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796" w:rsidRDefault="00475EE7" w:rsidP="00475EE7">
      <w:pPr>
        <w:spacing w:after="0" w:line="240" w:lineRule="auto"/>
        <w:ind w:left="0" w:firstLine="709"/>
        <w:jc w:val="center"/>
      </w:pPr>
      <w:r>
        <w:t>О</w:t>
      </w:r>
      <w:r>
        <w:t xml:space="preserve"> внесении изменений в Уголовный и </w:t>
      </w:r>
      <w:r>
        <w:t>Уголовно-процессуальный</w:t>
      </w:r>
      <w:r>
        <w:tab/>
        <w:t xml:space="preserve">кодексы </w:t>
      </w:r>
      <w:r>
        <w:t>Российской Федерации</w:t>
      </w:r>
    </w:p>
    <w:p w:rsidR="00475EE7" w:rsidRDefault="00475EE7" w:rsidP="00475EE7">
      <w:pPr>
        <w:spacing w:after="0" w:line="240" w:lineRule="auto"/>
        <w:ind w:left="0" w:firstLine="709"/>
      </w:pPr>
      <w:bookmarkStart w:id="0" w:name="_GoBack"/>
      <w:bookmarkEnd w:id="0"/>
    </w:p>
    <w:p w:rsidR="00B27796" w:rsidRDefault="00475EE7" w:rsidP="00475EE7">
      <w:pPr>
        <w:spacing w:after="0" w:line="240" w:lineRule="auto"/>
        <w:ind w:left="0" w:firstLine="709"/>
      </w:pPr>
      <w:r>
        <w:t>Федеральными законами от 21.04.2025 У290-ФЗ «О внесении изменений в Уголовный кодекс Российской Федерации и статью 31 Уголовно-</w:t>
      </w:r>
      <w:r>
        <w:t xml:space="preserve">процессуального кодекса Российской Федерации» и № </w:t>
      </w:r>
      <w:r>
        <w:t>102-ФЗ «О внесении изменений в статью 205.6 Уголовного кодекса Российской Федера</w:t>
      </w:r>
      <w:r>
        <w:t>ции» внесены изменения, связанные с применением конфискации имущества и назначением наказания при совершении преступлений против основ конституционного строя, безопасности государства и общественной безопасности.</w:t>
      </w:r>
    </w:p>
    <w:p w:rsidR="00B27796" w:rsidRDefault="00475EE7" w:rsidP="00475EE7">
      <w:pPr>
        <w:spacing w:after="0" w:line="240" w:lineRule="auto"/>
        <w:ind w:left="0" w:firstLine="709"/>
      </w:pPr>
      <w:r>
        <w:t>С 21.04.2025 статьей 104.1 Уголовного кодек</w:t>
      </w:r>
      <w:r>
        <w:t xml:space="preserve">са РФ предусмотрена возможность конфискации имущества в случае совершения преступлений, направленных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</w:t>
      </w:r>
      <w:r>
        <w:t>мира и безопасности, в том числе публичные призывы к воспрепятствованию использования Вооруженных Сил Российской Федерации в указанных целях, либо на дискредитацию исполнения государственными органами Российской Федерации своих полномочий за пределами терр</w:t>
      </w:r>
      <w:r>
        <w:t>итории Российской Федерации в указанных целях, а равно на дискредитацию оказания добровольческими формированиями, организациями или лицами содействия в выполнении задач, возложенных на Вооруженные Силы Российской Федерации или войска национальной гвардии Р</w:t>
      </w:r>
      <w:r>
        <w:t>оссийской Федерации; оказание содействия в исполнении решений международных организаций, в которых Российская Федерация не участвует, или иностранных органов; призывы к введению мер ограничительного характера в отношении Российской Федерации, ее граждан ил</w:t>
      </w:r>
      <w:r>
        <w:t>и юридических лиц. Правило действует, если они совершены из корыстных побуждений.</w:t>
      </w:r>
    </w:p>
    <w:p w:rsidR="00475EE7" w:rsidRDefault="00475EE7" w:rsidP="00475EE7">
      <w:pPr>
        <w:spacing w:after="0" w:line="240" w:lineRule="auto"/>
        <w:ind w:left="0" w:firstLine="709"/>
      </w:pPr>
      <w:r>
        <w:t>Статьи 284.2 и 284.3 Уголовного кодекса РФ дополнены квалифицированными составами, предусматривающими наступление уголовной ответственности в случае совершения преступления и</w:t>
      </w:r>
      <w:r>
        <w:t xml:space="preserve">з корыстных побуждений </w:t>
      </w:r>
      <w:r>
        <w:t>или по найму. Аналогичные изменения внесены в объективную сторону преступления, предусмотренного ч.2 статьи 280.3 Уголовного кодекса РФ.</w:t>
      </w:r>
    </w:p>
    <w:p w:rsidR="00B27796" w:rsidRDefault="00475EE7" w:rsidP="00475EE7">
      <w:pPr>
        <w:spacing w:after="0" w:line="240" w:lineRule="auto"/>
        <w:ind w:left="0" w:firstLine="709"/>
      </w:pPr>
      <w:r>
        <w:t>Расширена объективная сторона преступления, предусмотренного статьей 205.6 Уголовного кодекса РФ, в которую включены несообщение о диверсии, содействии диверсионной деятельности, прохождении обучения для осуществления такой деятельности и об организации ди</w:t>
      </w:r>
      <w:r>
        <w:t>версионного сообщества и участия в нем.</w:t>
      </w:r>
    </w:p>
    <w:p w:rsidR="00B27796" w:rsidRDefault="00475EE7" w:rsidP="00475EE7">
      <w:pPr>
        <w:spacing w:after="0" w:line="240" w:lineRule="auto"/>
        <w:ind w:left="0" w:firstLine="709"/>
      </w:pPr>
      <w:r>
        <w:t>Федеральным законом от 21.04.2025 № 101</w:t>
      </w:r>
      <w:r>
        <w:t xml:space="preserve">-ФЗ «О внесении изменения в статью 247 Уголовно-процессуального кодекса Российской Федерации», вступившим в законную силу с 21.04.2025, расширен перечень уголовных дел, которые </w:t>
      </w:r>
      <w:r>
        <w:t>могут быть рассмотрены в отсутствие подсудимого.</w:t>
      </w:r>
    </w:p>
    <w:p w:rsidR="00B27796" w:rsidRDefault="00475EE7" w:rsidP="00475EE7">
      <w:pPr>
        <w:spacing w:after="0" w:line="240" w:lineRule="auto"/>
        <w:ind w:left="0" w:firstLine="709"/>
      </w:pPr>
      <w:r>
        <w:t>Действующая редакция статьи 247 Уголовно-процессуального кодекса РФ предусматривает заочный порядок рассмотрения уголовных дел о преступлениях, предусмотренных ч. 1 статьи 205.2, статьями 280 и 280.1, ч. 1 с</w:t>
      </w:r>
      <w:r>
        <w:t xml:space="preserve">татьи 280.3, ч. 1 статьи 280.4, ч. 1 статьи 282, ч.1 и 2 статьи 284.1, статьей 284.2, ч. 1 статьи 284.3 </w:t>
      </w:r>
      <w:r>
        <w:t>Уголовного кодекса РФ.</w:t>
      </w:r>
    </w:p>
    <w:p w:rsidR="00B27796" w:rsidRDefault="00B27796">
      <w:pPr>
        <w:spacing w:after="0" w:line="259" w:lineRule="auto"/>
        <w:ind w:left="-1224" w:right="11236" w:firstLine="0"/>
        <w:jc w:val="left"/>
      </w:pPr>
    </w:p>
    <w:sectPr w:rsidR="00B27796">
      <w:type w:val="continuous"/>
      <w:pgSz w:w="11740" w:h="16600"/>
      <w:pgMar w:top="1102" w:right="504" w:bottom="435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96"/>
    <w:rsid w:val="00475EE7"/>
    <w:rsid w:val="00B2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D3B3"/>
  <w15:docId w15:val="{F346DA28-4625-4DAE-B072-C86799A3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9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Наталья Николаевна</dc:creator>
  <cp:keywords/>
  <cp:lastModifiedBy>Агаркова Наталья Николаевна</cp:lastModifiedBy>
  <cp:revision>2</cp:revision>
  <dcterms:created xsi:type="dcterms:W3CDTF">2025-05-19T09:09:00Z</dcterms:created>
  <dcterms:modified xsi:type="dcterms:W3CDTF">2025-05-19T09:09:00Z</dcterms:modified>
</cp:coreProperties>
</file>