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808" w:rsidRPr="006F3808" w:rsidRDefault="00AB79B9" w:rsidP="006F380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6F3808" w:rsidRPr="006F3808">
        <w:rPr>
          <w:rFonts w:ascii="Times New Roman" w:hAnsi="Times New Roman" w:cs="Times New Roman"/>
          <w:sz w:val="32"/>
          <w:szCs w:val="32"/>
        </w:rPr>
        <w:t>рок представления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6F3808" w:rsidRPr="006F3808">
        <w:rPr>
          <w:rFonts w:ascii="Times New Roman" w:hAnsi="Times New Roman" w:cs="Times New Roman"/>
          <w:sz w:val="32"/>
          <w:szCs w:val="32"/>
        </w:rPr>
        <w:t>деклараций по УСН за 2024 год</w:t>
      </w:r>
    </w:p>
    <w:p w:rsidR="006F3808" w:rsidRPr="006F3808" w:rsidRDefault="00AB79B9" w:rsidP="006F38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Межрайонная ИФНС России № 4 напоминает, что п</w:t>
      </w:r>
      <w:r w:rsidR="006F3808" w:rsidRPr="006F3808">
        <w:rPr>
          <w:rFonts w:ascii="Times New Roman" w:hAnsi="Times New Roman" w:cs="Times New Roman"/>
          <w:sz w:val="28"/>
          <w:szCs w:val="28"/>
        </w:rPr>
        <w:t>риближается срок представления декларации по УСН за 2024 год. Направить ее должны индивидуальные предприниматели и юридические лица, применяющие упрощенную систему налогообложения. Сделать это следует:</w:t>
      </w:r>
    </w:p>
    <w:p w:rsidR="006F3808" w:rsidRPr="006F3808" w:rsidRDefault="006F3808" w:rsidP="006F3808">
      <w:pPr>
        <w:jc w:val="both"/>
        <w:rPr>
          <w:rFonts w:ascii="Times New Roman" w:hAnsi="Times New Roman" w:cs="Times New Roman"/>
          <w:sz w:val="28"/>
          <w:szCs w:val="28"/>
        </w:rPr>
      </w:pPr>
      <w:r w:rsidRPr="006F3808">
        <w:rPr>
          <w:rFonts w:ascii="Times New Roman" w:hAnsi="Times New Roman" w:cs="Times New Roman"/>
          <w:sz w:val="28"/>
          <w:szCs w:val="28"/>
        </w:rPr>
        <w:t>организациям – не позднее 25 марта 2025 года;</w:t>
      </w:r>
    </w:p>
    <w:p w:rsidR="006F3808" w:rsidRPr="006F3808" w:rsidRDefault="006F3808" w:rsidP="006F3808">
      <w:pPr>
        <w:jc w:val="both"/>
        <w:rPr>
          <w:rFonts w:ascii="Times New Roman" w:hAnsi="Times New Roman" w:cs="Times New Roman"/>
          <w:sz w:val="28"/>
          <w:szCs w:val="28"/>
        </w:rPr>
      </w:pPr>
      <w:r w:rsidRPr="006F3808">
        <w:rPr>
          <w:rFonts w:ascii="Times New Roman" w:hAnsi="Times New Roman" w:cs="Times New Roman"/>
          <w:sz w:val="28"/>
          <w:szCs w:val="28"/>
        </w:rPr>
        <w:t>предпринимателям – не позднее 25 апреля 2025 года.</w:t>
      </w:r>
    </w:p>
    <w:p w:rsidR="009E5294" w:rsidRPr="006F3808" w:rsidRDefault="006F3808" w:rsidP="006F3808">
      <w:pPr>
        <w:jc w:val="both"/>
        <w:rPr>
          <w:rFonts w:ascii="Times New Roman" w:hAnsi="Times New Roman" w:cs="Times New Roman"/>
          <w:sz w:val="28"/>
          <w:szCs w:val="28"/>
        </w:rPr>
      </w:pPr>
      <w:r w:rsidRPr="006F3808">
        <w:rPr>
          <w:rFonts w:ascii="Times New Roman" w:hAnsi="Times New Roman" w:cs="Times New Roman"/>
          <w:sz w:val="28"/>
          <w:szCs w:val="28"/>
        </w:rPr>
        <w:t>Новая форма, порядок заполнения и формат представления декларации по УСН установлены приказом ФНС России от 02.10.2024 № ЕД-7-3/813@ и применяются со 2 января 2025 года.</w:t>
      </w:r>
    </w:p>
    <w:sectPr w:rsidR="009E5294" w:rsidRPr="006F3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08"/>
    <w:rsid w:val="006F3808"/>
    <w:rsid w:val="009E5294"/>
    <w:rsid w:val="00AB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BCD49-C182-4447-A4DF-38B89A6A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Жильцова Наталья Викторовна</dc:creator>
  <cp:keywords/>
  <dc:description/>
  <cp:lastModifiedBy>Жильцова Наталья Викторовна</cp:lastModifiedBy>
  <cp:revision>2</cp:revision>
  <dcterms:created xsi:type="dcterms:W3CDTF">2025-03-25T02:16:00Z</dcterms:created>
  <dcterms:modified xsi:type="dcterms:W3CDTF">2025-03-25T02:21:00Z</dcterms:modified>
</cp:coreProperties>
</file>