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AEF" w:rsidRPr="003D1AEF" w:rsidRDefault="003D1AEF" w:rsidP="003D1AEF">
      <w:pPr>
        <w:rPr>
          <w:rFonts w:ascii="Times New Roman" w:hAnsi="Times New Roman" w:cs="Times New Roman"/>
          <w:b/>
          <w:sz w:val="24"/>
          <w:szCs w:val="24"/>
        </w:rPr>
      </w:pPr>
      <w:r w:rsidRPr="003D1AEF">
        <w:rPr>
          <w:rFonts w:ascii="Times New Roman" w:hAnsi="Times New Roman" w:cs="Times New Roman"/>
          <w:b/>
          <w:sz w:val="24"/>
          <w:szCs w:val="24"/>
        </w:rPr>
        <w:t>С 1 января 2025 года можно получить налоговый вычет за сдачу нормативов ГТО</w:t>
      </w:r>
    </w:p>
    <w:p w:rsidR="003D1AEF" w:rsidRPr="003D1AEF" w:rsidRDefault="003D1AEF" w:rsidP="003D1AEF">
      <w:pPr>
        <w:jc w:val="both"/>
        <w:rPr>
          <w:rFonts w:ascii="Times New Roman" w:hAnsi="Times New Roman" w:cs="Times New Roman"/>
          <w:sz w:val="24"/>
          <w:szCs w:val="24"/>
        </w:rPr>
      </w:pPr>
      <w:r w:rsidRPr="003D1AEF">
        <w:rPr>
          <w:rFonts w:ascii="Times New Roman" w:hAnsi="Times New Roman" w:cs="Times New Roman"/>
          <w:sz w:val="24"/>
          <w:szCs w:val="24"/>
        </w:rPr>
        <w:t>С 1 января 2025 года сдача нормативов испытаний Всероссийского физкультурно-спортивного комплекса «Готов к труду и обороне» дает право на получение налогового вычета за сдачу нормативов (ГТО).</w:t>
      </w:r>
    </w:p>
    <w:p w:rsidR="003D1AEF" w:rsidRPr="003D1AEF" w:rsidRDefault="003D1AEF" w:rsidP="003D1AEF">
      <w:pPr>
        <w:jc w:val="both"/>
        <w:rPr>
          <w:rFonts w:ascii="Times New Roman" w:hAnsi="Times New Roman" w:cs="Times New Roman"/>
          <w:sz w:val="24"/>
          <w:szCs w:val="24"/>
        </w:rPr>
      </w:pPr>
      <w:r w:rsidRPr="003D1AEF">
        <w:rPr>
          <w:rFonts w:ascii="Times New Roman" w:hAnsi="Times New Roman" w:cs="Times New Roman"/>
          <w:sz w:val="24"/>
          <w:szCs w:val="24"/>
        </w:rPr>
        <w:t>Размер вычета составляет 18 000 руб. в год. Это не прямой возврат денег за ГТО, а возможность уменьшить налогооблагаемый доход. То есть эта сумма заработной платы не будет подлежать налогообложению НДФЛ.</w:t>
      </w:r>
    </w:p>
    <w:p w:rsidR="003D1AEF" w:rsidRPr="003D1AEF" w:rsidRDefault="003D1AEF" w:rsidP="003D1AEF">
      <w:pPr>
        <w:jc w:val="both"/>
        <w:rPr>
          <w:rFonts w:ascii="Times New Roman" w:hAnsi="Times New Roman" w:cs="Times New Roman"/>
          <w:sz w:val="24"/>
          <w:szCs w:val="24"/>
        </w:rPr>
      </w:pPr>
      <w:r w:rsidRPr="003D1AEF">
        <w:rPr>
          <w:rFonts w:ascii="Times New Roman" w:hAnsi="Times New Roman" w:cs="Times New Roman"/>
          <w:sz w:val="24"/>
          <w:szCs w:val="24"/>
        </w:rPr>
        <w:t>Вычет предоставляется тем гражданам, которые впервые награждены знаком отличия ГТО, или повторно сдали нормативы и подтвердили полученный ранее знак.</w:t>
      </w:r>
    </w:p>
    <w:p w:rsidR="003D1AEF" w:rsidRPr="003D1AEF" w:rsidRDefault="003D1AEF" w:rsidP="003D1AEF">
      <w:pPr>
        <w:jc w:val="both"/>
        <w:rPr>
          <w:rFonts w:ascii="Times New Roman" w:hAnsi="Times New Roman" w:cs="Times New Roman"/>
          <w:sz w:val="24"/>
          <w:szCs w:val="24"/>
        </w:rPr>
      </w:pPr>
      <w:r w:rsidRPr="003D1AEF">
        <w:rPr>
          <w:rFonts w:ascii="Times New Roman" w:hAnsi="Times New Roman" w:cs="Times New Roman"/>
          <w:sz w:val="24"/>
          <w:szCs w:val="24"/>
        </w:rPr>
        <w:t>При этом одним из важных условий является, чтобы в год сдачи комплекса ГТО была пройдена диспансеризация. А вот возрастная ступень и уровень сложности (золотой, серебряный или бронзовый знаки отличия) значения не имеют.</w:t>
      </w:r>
    </w:p>
    <w:p w:rsidR="003D1AEF" w:rsidRPr="003D1AEF" w:rsidRDefault="003D1AEF" w:rsidP="003D1AEF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1AEF">
        <w:rPr>
          <w:rFonts w:ascii="Times New Roman" w:hAnsi="Times New Roman" w:cs="Times New Roman"/>
          <w:sz w:val="24"/>
          <w:szCs w:val="24"/>
        </w:rPr>
        <w:t>Способ получения налогового вычета:</w:t>
      </w:r>
    </w:p>
    <w:p w:rsidR="003D1AEF" w:rsidRPr="003D1AEF" w:rsidRDefault="003D1AEF" w:rsidP="003D1A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D1AEF">
        <w:rPr>
          <w:rFonts w:ascii="Times New Roman" w:hAnsi="Times New Roman" w:cs="Times New Roman"/>
          <w:sz w:val="24"/>
          <w:szCs w:val="24"/>
        </w:rPr>
        <w:t>Через работодателя: представить заявление на налоговый вычет с приложением документов, подтверждающих право на вычет, в течение календарного года, в котором произведено награждение знаком отличия ГТО и пройдена диспансеризация.</w:t>
      </w:r>
    </w:p>
    <w:p w:rsidR="003D1AEF" w:rsidRDefault="003D1AEF" w:rsidP="003D1A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D1AEF">
        <w:rPr>
          <w:rFonts w:ascii="Times New Roman" w:hAnsi="Times New Roman" w:cs="Times New Roman"/>
          <w:sz w:val="24"/>
          <w:szCs w:val="24"/>
        </w:rPr>
        <w:t>Самостоятельно: представить налоговую декларацию по форме 3-НДФЛ по окончании налогового периода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AEF">
        <w:rPr>
          <w:rFonts w:ascii="Times New Roman" w:hAnsi="Times New Roman" w:cs="Times New Roman"/>
          <w:sz w:val="24"/>
          <w:szCs w:val="24"/>
        </w:rPr>
        <w:t>и документы, подтверждающие право на вычет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684F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4FFF" w:rsidRPr="003D1AEF" w:rsidRDefault="00684FFF" w:rsidP="003D1A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Напомним, что самым удобным и быстрым способом направления </w:t>
      </w:r>
      <w:r w:rsidRPr="00684FFF">
        <w:rPr>
          <w:rFonts w:ascii="Times New Roman" w:hAnsi="Times New Roman" w:cs="Times New Roman"/>
          <w:sz w:val="24"/>
          <w:szCs w:val="24"/>
        </w:rPr>
        <w:t>деклараци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84FFF">
        <w:rPr>
          <w:rFonts w:ascii="Times New Roman" w:hAnsi="Times New Roman" w:cs="Times New Roman"/>
          <w:sz w:val="24"/>
          <w:szCs w:val="24"/>
        </w:rPr>
        <w:t xml:space="preserve"> по форме 3-НДФЛ</w:t>
      </w:r>
      <w:r>
        <w:rPr>
          <w:rFonts w:ascii="Times New Roman" w:hAnsi="Times New Roman" w:cs="Times New Roman"/>
          <w:sz w:val="24"/>
          <w:szCs w:val="24"/>
        </w:rPr>
        <w:t xml:space="preserve"> является сервис «Личный кабинет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для физических лиц».</w:t>
      </w:r>
    </w:p>
    <w:sectPr w:rsidR="00684FFF" w:rsidRPr="003D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43543A"/>
    <w:multiLevelType w:val="hybridMultilevel"/>
    <w:tmpl w:val="40A0AC96"/>
    <w:lvl w:ilvl="0" w:tplc="60EE28A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AEF"/>
    <w:rsid w:val="003D1AEF"/>
    <w:rsid w:val="00684FFF"/>
    <w:rsid w:val="00765542"/>
    <w:rsid w:val="00DF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75E80-D6BF-484D-A76B-EDEAFCB7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Жильцова Наталья Викторовна</dc:creator>
  <cp:keywords/>
  <dc:description/>
  <cp:lastModifiedBy>Краева Оксана Викторовна</cp:lastModifiedBy>
  <cp:revision>3</cp:revision>
  <dcterms:created xsi:type="dcterms:W3CDTF">2025-05-13T07:59:00Z</dcterms:created>
  <dcterms:modified xsi:type="dcterms:W3CDTF">2025-05-13T08:31:00Z</dcterms:modified>
</cp:coreProperties>
</file>