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154CCA" w:rsidRPr="00C629A3" w:rsidTr="00856A81">
        <w:trPr>
          <w:trHeight w:val="14726"/>
        </w:trPr>
        <w:tc>
          <w:tcPr>
            <w:tcW w:w="9570" w:type="dxa"/>
          </w:tcPr>
          <w:p w:rsidR="00154CCA" w:rsidRPr="00C629A3" w:rsidRDefault="00154CCA" w:rsidP="00856A81">
            <w:pPr>
              <w:widowControl w:val="0"/>
              <w:rPr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ВНЕСЕНИЕ ИЗМЕНЕНИЙ В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ПРАВИЛА ЗЕМЛЕПОЛЬЗОВАНИЯ И ЗАСТРОЙКИ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ЧАСТИ ТЕРРИТОРИЙ МУНИЦИПАЛЬНОГО ОБРАЗОВАНИЯ </w:t>
            </w:r>
          </w:p>
          <w:p w:rsidR="00154CCA" w:rsidRPr="00077833" w:rsidRDefault="006E2049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НИЖНЕЧУМАНСКИЙ</w:t>
            </w:r>
            <w:r w:rsidR="00936755" w:rsidRPr="0007783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54CCA" w:rsidRPr="00077833">
              <w:rPr>
                <w:rFonts w:ascii="Times New Roman" w:hAnsi="Times New Roman" w:cs="Times New Roman"/>
                <w:sz w:val="28"/>
              </w:rPr>
              <w:t xml:space="preserve">СЕЛЬСОВЕТ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 xml:space="preserve">БАЕВСКОГО РАЙОНА 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>АЛТАЙСКОГО КРАЯ</w:t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widowControl w:val="0"/>
              <w:tabs>
                <w:tab w:val="left" w:pos="7260"/>
              </w:tabs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</w:rPr>
              <w:tab/>
            </w: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pStyle w:val="a3"/>
              <w:widowControl w:val="0"/>
              <w:tabs>
                <w:tab w:val="left" w:pos="162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CCA" w:rsidRPr="00077833" w:rsidRDefault="00154CCA" w:rsidP="00856A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077833">
              <w:rPr>
                <w:rFonts w:ascii="Times New Roman" w:hAnsi="Times New Roman" w:cs="Times New Roman"/>
                <w:sz w:val="28"/>
                <w:szCs w:val="28"/>
              </w:rPr>
              <w:t xml:space="preserve">Баево </w:t>
            </w:r>
            <w:r w:rsidR="000D7C26" w:rsidRPr="0007783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154CCA" w:rsidRPr="00C629A3" w:rsidRDefault="00154CCA" w:rsidP="00856A81">
            <w:pPr>
              <w:pStyle w:val="a3"/>
              <w:widowControl w:val="0"/>
              <w:tabs>
                <w:tab w:val="left" w:pos="16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4CCA" w:rsidRPr="00077833" w:rsidRDefault="00936755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Внести изменения в Правила землепользования и застройки части территории муниципального образования </w:t>
      </w:r>
      <w:proofErr w:type="spellStart"/>
      <w:r w:rsidR="006E2049">
        <w:rPr>
          <w:rFonts w:ascii="Times New Roman" w:hAnsi="Times New Roman" w:cs="Times New Roman"/>
          <w:b/>
          <w:sz w:val="28"/>
          <w:szCs w:val="28"/>
        </w:rPr>
        <w:t>Нижнечуманский</w:t>
      </w:r>
      <w:proofErr w:type="spell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сельсовет утвержденные решением Районного совета народных 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депутатов от 1</w:t>
      </w:r>
      <w:r w:rsidR="005D3BA8">
        <w:rPr>
          <w:rFonts w:ascii="Times New Roman" w:hAnsi="Times New Roman" w:cs="Times New Roman"/>
          <w:b/>
          <w:sz w:val="28"/>
          <w:szCs w:val="28"/>
        </w:rPr>
        <w:t>6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.</w:t>
      </w:r>
      <w:r w:rsidR="005D3BA8">
        <w:rPr>
          <w:rFonts w:ascii="Times New Roman" w:hAnsi="Times New Roman" w:cs="Times New Roman"/>
          <w:b/>
          <w:sz w:val="28"/>
          <w:szCs w:val="28"/>
        </w:rPr>
        <w:t>0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>2.201</w:t>
      </w:r>
      <w:r w:rsidR="005D3BA8">
        <w:rPr>
          <w:rFonts w:ascii="Times New Roman" w:hAnsi="Times New Roman" w:cs="Times New Roman"/>
          <w:b/>
          <w:sz w:val="28"/>
          <w:szCs w:val="28"/>
        </w:rPr>
        <w:t>7</w:t>
      </w:r>
      <w:r w:rsidR="000D7C26" w:rsidRPr="0007783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6E2049">
        <w:rPr>
          <w:rFonts w:ascii="Times New Roman" w:hAnsi="Times New Roman" w:cs="Times New Roman"/>
          <w:b/>
          <w:sz w:val="28"/>
          <w:szCs w:val="28"/>
        </w:rPr>
        <w:t>9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следующие изменения:</w:t>
      </w:r>
    </w:p>
    <w:p w:rsidR="00025B5D" w:rsidRPr="00077833" w:rsidRDefault="000D7C26" w:rsidP="00025B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077833">
        <w:rPr>
          <w:rFonts w:ascii="Times New Roman" w:hAnsi="Times New Roman" w:cs="Times New Roman"/>
          <w:b/>
          <w:sz w:val="28"/>
          <w:szCs w:val="28"/>
        </w:rPr>
        <w:t>С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Pr="00077833">
        <w:rPr>
          <w:rFonts w:ascii="Times New Roman" w:hAnsi="Times New Roman" w:cs="Times New Roman"/>
          <w:b/>
          <w:sz w:val="28"/>
          <w:szCs w:val="28"/>
        </w:rPr>
        <w:t>ю</w:t>
      </w:r>
      <w:r w:rsidR="00025B5D"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833">
        <w:rPr>
          <w:rFonts w:ascii="Times New Roman" w:hAnsi="Times New Roman" w:cs="Times New Roman"/>
          <w:b/>
          <w:sz w:val="28"/>
          <w:szCs w:val="28"/>
        </w:rPr>
        <w:t>2 дополнить абзац</w:t>
      </w:r>
      <w:r w:rsidR="00077833" w:rsidRPr="00077833">
        <w:rPr>
          <w:rFonts w:ascii="Times New Roman" w:hAnsi="Times New Roman" w:cs="Times New Roman"/>
          <w:b/>
          <w:sz w:val="28"/>
          <w:szCs w:val="28"/>
        </w:rPr>
        <w:t>ами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</w:t>
      </w:r>
    </w:p>
    <w:p w:rsidR="000A65D0" w:rsidRPr="00077833" w:rsidRDefault="00025B5D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833">
        <w:rPr>
          <w:rFonts w:ascii="Times New Roman" w:hAnsi="Times New Roman" w:cs="Times New Roman"/>
          <w:sz w:val="28"/>
          <w:szCs w:val="28"/>
        </w:rPr>
        <w:t>1.1.1.</w:t>
      </w:r>
      <w:r w:rsidR="00A460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="001518F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градостроительная деятельность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 w:rsidR="001518F0">
        <w:rPr>
          <w:rFonts w:ascii="Times New Roman" w:hAnsi="Times New Roman" w:cs="Times New Roman"/>
          <w:sz w:val="28"/>
          <w:szCs w:val="28"/>
        </w:rPr>
        <w:t>»</w:t>
      </w:r>
      <w:r w:rsidR="00A460A7">
        <w:rPr>
          <w:rFonts w:ascii="Times New Roman" w:hAnsi="Times New Roman" w:cs="Times New Roman"/>
          <w:sz w:val="28"/>
          <w:szCs w:val="28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градостроительный регламент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объектов капитального строительства (за исключением линейных объектов)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и (или) восстановление указанных элементов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капитальный ремонт линейных объектов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объектов, если иное не предусмотрено настоящим 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красные линии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линейные объекты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0A65D0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0A65D0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объект капитального строительства</w:t>
      </w:r>
      <w:r w:rsidR="000A65D0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некапитальные строения, сооружения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 подобных строений, сооружений)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 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информационная модель объекта капитального строительства (далее - информационная модель)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C5CC6" w:rsidRPr="00077833">
        <w:rPr>
          <w:rFonts w:ascii="Times New Roman" w:hAnsi="Times New Roman" w:cs="Times New Roman"/>
          <w:sz w:val="28"/>
          <w:szCs w:val="28"/>
        </w:rPr>
        <w:t>;</w:t>
      </w:r>
    </w:p>
    <w:p w:rsidR="00DC5CC6" w:rsidRPr="00077833" w:rsidRDefault="001518F0" w:rsidP="0002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«- </w:t>
      </w:r>
      <w:r w:rsidR="00DC5CC6" w:rsidRPr="000778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комплексное развитие территорий </w:t>
      </w:r>
      <w:r w:rsidR="00DC5CC6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поселений, городских округов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4E4E" w:rsidRPr="00077833" w:rsidRDefault="00025B5D" w:rsidP="00F14E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 w:rsidR="00A460A7">
        <w:rPr>
          <w:rFonts w:ascii="Times New Roman" w:hAnsi="Times New Roman" w:cs="Times New Roman"/>
          <w:b/>
          <w:sz w:val="28"/>
          <w:szCs w:val="28"/>
        </w:rPr>
        <w:t>е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077833">
        <w:rPr>
          <w:rFonts w:ascii="Times New Roman" w:hAnsi="Times New Roman" w:cs="Times New Roman"/>
          <w:b/>
          <w:sz w:val="28"/>
          <w:szCs w:val="28"/>
        </w:rPr>
        <w:t xml:space="preserve"> статьи 15 пункт 1</w:t>
      </w:r>
      <w:r w:rsidR="00F14E4E"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304D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в настоящей статье - проекты) в соответствии с уставом муниципального образования и (или) нормативным правовым актом представительного органа муниципального образования и с учетом положений настоящего Кодекса проводятся 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общественные обсуждения или публичные слушания, за исключением случаев, предусмотренных настоящим Кодексом</w:t>
      </w:r>
      <w:proofErr w:type="gramEnd"/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другими федеральными законами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14E4E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60A7" w:rsidRPr="00077833" w:rsidRDefault="00A460A7" w:rsidP="00A46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077833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статьи 15 пункт 10</w:t>
      </w:r>
      <w:r w:rsidR="001518F0">
        <w:rPr>
          <w:rFonts w:ascii="Times New Roman" w:hAnsi="Times New Roman" w:cs="Times New Roman"/>
          <w:b/>
          <w:sz w:val="28"/>
          <w:szCs w:val="28"/>
        </w:rPr>
        <w:t xml:space="preserve"> п.п.3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14E4E" w:rsidRPr="00077833" w:rsidRDefault="001518F0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304DB9" w:rsidRPr="000778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письменной форме или в форме электронного документа в адрес организатора общественных обсуждений или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4E4E" w:rsidRPr="00077833" w:rsidRDefault="00304DB9" w:rsidP="00DC5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833">
        <w:rPr>
          <w:rFonts w:ascii="Times New Roman" w:hAnsi="Times New Roman" w:cs="Times New Roman"/>
          <w:b/>
          <w:sz w:val="28"/>
          <w:szCs w:val="28"/>
        </w:rPr>
        <w:t>1.</w:t>
      </w:r>
      <w:r w:rsidR="00A460A7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077833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077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A7">
        <w:rPr>
          <w:rFonts w:ascii="Times New Roman" w:hAnsi="Times New Roman" w:cs="Times New Roman"/>
          <w:b/>
          <w:sz w:val="28"/>
          <w:szCs w:val="28"/>
        </w:rPr>
        <w:t>Главе 9 с</w:t>
      </w:r>
      <w:r w:rsidRPr="00077833">
        <w:rPr>
          <w:rFonts w:ascii="Times New Roman" w:hAnsi="Times New Roman" w:cs="Times New Roman"/>
          <w:b/>
          <w:sz w:val="28"/>
          <w:szCs w:val="28"/>
        </w:rPr>
        <w:t>тать</w:t>
      </w:r>
      <w:r w:rsidR="00A460A7">
        <w:rPr>
          <w:rFonts w:ascii="Times New Roman" w:hAnsi="Times New Roman" w:cs="Times New Roman"/>
          <w:b/>
          <w:sz w:val="28"/>
          <w:szCs w:val="28"/>
        </w:rPr>
        <w:t>и</w:t>
      </w:r>
      <w:r w:rsidRPr="00077833">
        <w:rPr>
          <w:rFonts w:ascii="Times New Roman" w:hAnsi="Times New Roman" w:cs="Times New Roman"/>
          <w:b/>
          <w:sz w:val="28"/>
          <w:szCs w:val="28"/>
        </w:rPr>
        <w:t xml:space="preserve"> 40 пункт 3  изложить в следующей редакции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</w:t>
      </w:r>
      <w:r w:rsidR="00077833" w:rsidRPr="00A460A7">
        <w:rPr>
          <w:rFonts w:ascii="Times New Roman" w:hAnsi="Times New Roman" w:cs="Times New Roman"/>
          <w:sz w:val="28"/>
          <w:szCs w:val="28"/>
        </w:rPr>
        <w:t>)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построек;</w:t>
      </w:r>
    </w:p>
    <w:p w:rsidR="00077833" w:rsidRPr="00A460A7" w:rsidRDefault="001518F0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7833" w:rsidRPr="00A460A7">
        <w:rPr>
          <w:rFonts w:ascii="Times New Roman" w:hAnsi="Times New Roman" w:cs="Times New Roman"/>
          <w:sz w:val="28"/>
          <w:szCs w:val="28"/>
        </w:rPr>
        <w:t>.1) строительства, реконструкции объектов индивидуального жилищного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8F0">
        <w:rPr>
          <w:rFonts w:ascii="Times New Roman" w:hAnsi="Times New Roman" w:cs="Times New Roman"/>
          <w:sz w:val="28"/>
          <w:szCs w:val="28"/>
        </w:rPr>
        <w:t>2</w:t>
      </w:r>
      <w:r w:rsidRPr="00A460A7">
        <w:rPr>
          <w:rFonts w:ascii="Times New Roman" w:hAnsi="Times New Roman" w:cs="Times New Roman"/>
          <w:sz w:val="28"/>
          <w:szCs w:val="28"/>
        </w:rPr>
        <w:t xml:space="preserve">) строительства, реконструкции объектов, у которых отсутствуют прочная связь с землей и заглубленный фундамент; указанные объекты должны быть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легковозводимыми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>, из сборно-разборных конструкций, для которых возможны неоднократный монтаж, перемещение на другое место с последующей установкой при сохранении эксплуатационных качеств и проектных характеристик конструктивных элементов без потери технических свойств и технологических функций, за исключением строительства и (или) реконструкции антенно-мачтовых сооружений связи;</w:t>
      </w:r>
      <w:proofErr w:type="gramEnd"/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3) строительства на земельном участке строений и сооружений вспомогательного использования;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 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4.1) капитального ремонта объектов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5) строительства объектов инженерной инфраструктуры в границах земельного участка, предоставленного для строительства объекта капитального строительства;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 6) строительства, реконструкции линий электропередачи классом напряжения до 35 киловольт включительно, а также связанных с ними трансформаторных подстанций, распределительных пунктов;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7) строительства, реконструкции автомобильных дорог IV и V категории;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8) размещения антенных опор (мачт и башен) высотой до 50 метров, предназначенных для размещения сре</w:t>
      </w:r>
      <w:proofErr w:type="gramStart"/>
      <w:r w:rsidRPr="00A460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460A7">
        <w:rPr>
          <w:rFonts w:ascii="Times New Roman" w:hAnsi="Times New Roman" w:cs="Times New Roman"/>
          <w:sz w:val="28"/>
          <w:szCs w:val="28"/>
        </w:rPr>
        <w:t>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9) строительства, реконструкции отдельно стоящих ветроэнергетических установок высотой менее чем 250 метров, а также солнечных батарей;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10) строительства, реконструкции буровых скважин, предусмотренных подготовленным, согласованным и утвержденным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</w:t>
      </w:r>
      <w:r w:rsidRPr="00A460A7">
        <w:rPr>
          <w:rFonts w:ascii="Times New Roman" w:hAnsi="Times New Roman" w:cs="Times New Roman"/>
          <w:sz w:val="28"/>
          <w:szCs w:val="28"/>
        </w:rPr>
        <w:lastRenderedPageBreak/>
        <w:t>документацией на выполнение работ, связанных с пользованием участками недр;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11) строительства, реконструкции линий связи и сооружений связи, не являющихся особо опасными, технически сложными объектами связи;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13) строительства, реконструкции объектов, предназначенных для транспортировки природного газа под давлением до 0,6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14) строительства, реконструкции водопроводов и водоводов всех видов диаметром до 500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15) строительства, реконструкции линейных сооружений водоотведения диаметром до 1000 мм;</w:t>
      </w:r>
    </w:p>
    <w:p w:rsidR="00077833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 xml:space="preserve">16) строительства, реконструкции тепловых сетей, транспортирующих водяной пар с рабочим давлением до 1,6 </w:t>
      </w:r>
      <w:proofErr w:type="spellStart"/>
      <w:r w:rsidRPr="00A460A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Pr="00A460A7">
        <w:rPr>
          <w:rFonts w:ascii="Times New Roman" w:hAnsi="Times New Roman" w:cs="Times New Roman"/>
          <w:sz w:val="28"/>
          <w:szCs w:val="28"/>
        </w:rPr>
        <w:t xml:space="preserve"> включительно или горячую воду с температурой до 150 градусов Цельсия включительно;</w:t>
      </w:r>
    </w:p>
    <w:p w:rsidR="00F14E4E" w:rsidRPr="00A460A7" w:rsidRDefault="00077833" w:rsidP="00077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A7">
        <w:rPr>
          <w:rFonts w:ascii="Times New Roman" w:hAnsi="Times New Roman" w:cs="Times New Roman"/>
          <w:sz w:val="28"/>
          <w:szCs w:val="28"/>
        </w:rPr>
        <w:t>17) иных случаях, установленных Градостроительным кодексом Российской Федерации, нормативными правовыми актами Правительства Российской Федерации.</w:t>
      </w:r>
    </w:p>
    <w:sectPr w:rsidR="00F14E4E" w:rsidRPr="00A460A7" w:rsidSect="000B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3E7"/>
    <w:multiLevelType w:val="hybridMultilevel"/>
    <w:tmpl w:val="46720450"/>
    <w:lvl w:ilvl="0" w:tplc="BB6A80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F27"/>
    <w:rsid w:val="000255B9"/>
    <w:rsid w:val="00025B5D"/>
    <w:rsid w:val="00077833"/>
    <w:rsid w:val="000A65D0"/>
    <w:rsid w:val="000B2593"/>
    <w:rsid w:val="000D7C26"/>
    <w:rsid w:val="000E66A7"/>
    <w:rsid w:val="001518F0"/>
    <w:rsid w:val="00154CCA"/>
    <w:rsid w:val="00304DB9"/>
    <w:rsid w:val="00410A5B"/>
    <w:rsid w:val="00527C33"/>
    <w:rsid w:val="00561CB0"/>
    <w:rsid w:val="005D3BA8"/>
    <w:rsid w:val="005D5C34"/>
    <w:rsid w:val="006A6625"/>
    <w:rsid w:val="006E2049"/>
    <w:rsid w:val="00851976"/>
    <w:rsid w:val="008915E2"/>
    <w:rsid w:val="008F3A98"/>
    <w:rsid w:val="00936755"/>
    <w:rsid w:val="009815CA"/>
    <w:rsid w:val="00A460A7"/>
    <w:rsid w:val="00BB2542"/>
    <w:rsid w:val="00BC4F27"/>
    <w:rsid w:val="00CA54CE"/>
    <w:rsid w:val="00DB1632"/>
    <w:rsid w:val="00DC5CC6"/>
    <w:rsid w:val="00EB3CD0"/>
    <w:rsid w:val="00EF0314"/>
    <w:rsid w:val="00F1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4C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154C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dcterms:created xsi:type="dcterms:W3CDTF">2021-10-21T09:58:00Z</dcterms:created>
  <dcterms:modified xsi:type="dcterms:W3CDTF">2022-01-13T07:26:00Z</dcterms:modified>
</cp:coreProperties>
</file>