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EB6" w:rsidRDefault="00E31A58" w:rsidP="00914EB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49EA64EA" wp14:editId="402E52B4">
                <wp:extent cx="1981200" cy="73342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2450196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981199" cy="7334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00pt;height:57.7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</w:t>
      </w:r>
      <w:r w:rsidR="00914EB6">
        <w:rPr>
          <w:rFonts w:ascii="Times New Roman" w:eastAsia="Times New Roman" w:hAnsi="Times New Roman" w:cs="Times New Roman"/>
        </w:rPr>
        <w:t>Управлени</w:t>
      </w:r>
      <w:r w:rsidR="00914EB6">
        <w:rPr>
          <w:rFonts w:ascii="Times New Roman" w:eastAsia="Times New Roman" w:hAnsi="Times New Roman" w:cs="Times New Roman"/>
        </w:rPr>
        <w:t>е</w:t>
      </w:r>
      <w:r w:rsidR="00914EB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14EB6">
        <w:rPr>
          <w:rFonts w:ascii="Times New Roman" w:eastAsia="Times New Roman" w:hAnsi="Times New Roman" w:cs="Times New Roman"/>
        </w:rPr>
        <w:t>Росреестра</w:t>
      </w:r>
      <w:proofErr w:type="spellEnd"/>
      <w:r w:rsidR="00914EB6">
        <w:rPr>
          <w:rFonts w:ascii="Times New Roman" w:eastAsia="Times New Roman" w:hAnsi="Times New Roman" w:cs="Times New Roman"/>
        </w:rPr>
        <w:t xml:space="preserve"> по Алтайскому краю</w:t>
      </w:r>
      <w:r w:rsidR="00914EB6">
        <w:rPr>
          <w:rFonts w:ascii="Times New Roman" w:eastAsia="Times New Roman" w:hAnsi="Times New Roman" w:cs="Times New Roman"/>
        </w:rPr>
        <w:t xml:space="preserve"> разъясняет</w:t>
      </w:r>
      <w:r w:rsidR="00914EB6">
        <w:rPr>
          <w:rFonts w:ascii="Times New Roman" w:eastAsia="Times New Roman" w:hAnsi="Times New Roman" w:cs="Times New Roman"/>
        </w:rPr>
        <w:br/>
      </w:r>
    </w:p>
    <w:p w:rsidR="006323D5" w:rsidRDefault="00E31A58">
      <w:pPr>
        <w:pStyle w:val="Standard"/>
      </w:pPr>
      <w:r>
        <w:rPr>
          <w:rFonts w:eastAsia="Calibri"/>
          <w:b/>
          <w:bCs/>
          <w:szCs w:val="28"/>
        </w:rPr>
        <w:t xml:space="preserve">                                                     </w:t>
      </w:r>
    </w:p>
    <w:p w:rsidR="006323D5" w:rsidRDefault="006323D5">
      <w:pPr>
        <w:pStyle w:val="Standard"/>
        <w:rPr>
          <w:rFonts w:eastAsia="Calibri"/>
          <w:b/>
          <w:bCs/>
          <w:szCs w:val="28"/>
        </w:rPr>
      </w:pPr>
    </w:p>
    <w:p w:rsidR="006323D5" w:rsidRDefault="006323D5">
      <w:pPr>
        <w:pStyle w:val="Standard"/>
        <w:jc w:val="center"/>
        <w:rPr>
          <w:rFonts w:ascii="Times New Roman" w:hAnsi="Times New Roman" w:cs="Times New Roman"/>
        </w:rPr>
      </w:pPr>
    </w:p>
    <w:p w:rsidR="006323D5" w:rsidRDefault="00E31A5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Управление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Росреестра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Алтайскому краю поступил вопрос: «Я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получил в наследство земельный участок. Нотариусом мне оформлено свидетельство о праве на наследство в отношении указанного земельного участка. При этом мне известно, что сведения о местоположении границ наследуемого земельного участка в ЕГРН отсутствуют. </w:t>
      </w:r>
    </w:p>
    <w:p w:rsidR="006323D5" w:rsidRDefault="00E31A5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будет ли это препятствием для государственной регистрации права собственности на указанный земельный участок?»</w:t>
      </w:r>
    </w:p>
    <w:p w:rsidR="006323D5" w:rsidRDefault="006323D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323D5" w:rsidRDefault="00E31A5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Отвечаем!</w:t>
      </w:r>
    </w:p>
    <w:p w:rsidR="006323D5" w:rsidRDefault="006323D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323D5" w:rsidRDefault="00E31A5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 слов заместителя руководителя Управления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Росреестра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Алтайскому краю Е.В.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Бандуровой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«Действительно с 01.03.2025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вступили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силу положения Федерального закона от 26.12.2024 № 487-ФЗ «О внесении изменений в отдельные законодательные акты Российской Федерации», которыми дополнены основания приостановления учетно-регистрационных действий.</w:t>
      </w:r>
    </w:p>
    <w:p w:rsidR="006323D5" w:rsidRDefault="00E31A5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соответствии с пунктом 21.1 части 1 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атьи 26 Федерального закона «О государственной регистрации недвижимости» от 13.07.2015 № 218-ФЗ (далее – Закон № 218-ФЗ)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осуществление государственного кадастрового учета и (или) государственной регистрации прав приостанавливается по решению государственно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 регистратора прав в случае, если в ЕГРН отсутствуют сведения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местоположении границ земельного участка, являющегося предметом договора, на основании которого осуществляются государственная регистрация прав, ограничение прав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обременение земельного учас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тка, за исключением осуществления государственной регистрации сервитута в отношении такого земельного участка.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Однако в случае представления в орган регистрации прав свидетельства о праве на наследство в отношении земельного участка,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сведения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местополож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ении границ которого в ЕГРН отсутствуют, оснований для приостановления в соответствии с пунктом 21.1 части 1 статьи 26 Закона № 218-ФЗ не имеется, поскольку при наследовании право на такой земельный участок возникает не на основании договора.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323D5" w:rsidRDefault="00E31A5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Вместе с тем</w:t>
      </w:r>
      <w:r>
        <w:rPr>
          <w:rFonts w:ascii="Times New Roman" w:hAnsi="Times New Roman" w:cs="Times New Roman"/>
          <w:color w:val="000000"/>
          <w:sz w:val="28"/>
          <w:szCs w:val="28"/>
        </w:rPr>
        <w:t>, в последующем у собственника такого земельного участка могут возникнуть сложности при продаже наследуемого объекта недвижимости, если границы земельного участка так и не будут установлены.</w:t>
      </w:r>
    </w:p>
    <w:p w:rsidR="006323D5" w:rsidRDefault="00E31A5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Кроме того, следует обратить внимание на то, что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случае предста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вления в орган регистрации прав свидетельства о праве на наследство в отношении зданий, сооружений, объектов незавершенного строительства, расположенных на земельных участках,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сведения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местоположении границ которых в ЕГРН отсутствуют, осуществление регис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трационных действий приостанавливается в силу пункта 21.2 статьи 26 Закона № 218-ФЗ.</w:t>
      </w:r>
    </w:p>
    <w:p w:rsidR="006323D5" w:rsidRDefault="00E31A5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Таким образом, целесообразно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подачи пакета документов на государственную регистрацию права собственности на основании свидетельства о праве на наследство установить гра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ницы наследуемого земельного участка».</w:t>
      </w:r>
    </w:p>
    <w:p w:rsidR="006323D5" w:rsidRDefault="006323D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323D5" w:rsidRDefault="00E31A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mc:AlternateContent>
          <mc:Choice Requires="wpg">
            <w:drawing>
              <wp:inline distT="0" distB="0" distL="0" distR="0">
                <wp:extent cx="4439625" cy="4439625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351258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439624" cy="4439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49.58pt;height:349.58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:rsidR="006323D5" w:rsidRDefault="006323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0" w:name="_GoBack"/>
      <w:bookmarkEnd w:id="0"/>
    </w:p>
    <w:sectPr w:rsidR="006323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A58" w:rsidRDefault="00E31A58">
      <w:pPr>
        <w:spacing w:after="0" w:line="240" w:lineRule="auto"/>
      </w:pPr>
      <w:r>
        <w:separator/>
      </w:r>
    </w:p>
  </w:endnote>
  <w:endnote w:type="continuationSeparator" w:id="0">
    <w:p w:rsidR="00E31A58" w:rsidRDefault="00E31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A58" w:rsidRDefault="00E31A58">
      <w:pPr>
        <w:spacing w:after="0" w:line="240" w:lineRule="auto"/>
      </w:pPr>
      <w:r>
        <w:separator/>
      </w:r>
    </w:p>
  </w:footnote>
  <w:footnote w:type="continuationSeparator" w:id="0">
    <w:p w:rsidR="00E31A58" w:rsidRDefault="00E31A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3D5"/>
    <w:rsid w:val="006323D5"/>
    <w:rsid w:val="00914EB6"/>
    <w:rsid w:val="00E3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character" w:customStyle="1" w:styleId="FootnoteTextChar">
    <w:name w:val="Footnote Text Char"/>
    <w:uiPriority w:val="99"/>
    <w:rPr>
      <w:sz w:val="18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footnote text"/>
    <w:basedOn w:val="a"/>
    <w:link w:val="af8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Pr>
      <w:vertAlign w:val="superscript"/>
    </w:r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a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qFormat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Arial" w:eastAsia="Andale Sans UI" w:hAnsi="Arial" w:cs="Arial"/>
      <w:sz w:val="24"/>
      <w:szCs w:val="24"/>
      <w:lang w:eastAsia="zh-CN" w:bidi="hi-IN"/>
    </w:rPr>
  </w:style>
  <w:style w:type="paragraph" w:styleId="afb">
    <w:name w:val="Balloon Text"/>
    <w:basedOn w:val="a"/>
    <w:link w:val="afc"/>
    <w:uiPriority w:val="99"/>
    <w:semiHidden/>
    <w:unhideWhenUsed/>
    <w:rsid w:val="00914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914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character" w:customStyle="1" w:styleId="FootnoteTextChar">
    <w:name w:val="Footnote Text Char"/>
    <w:uiPriority w:val="99"/>
    <w:rPr>
      <w:sz w:val="18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footnote text"/>
    <w:basedOn w:val="a"/>
    <w:link w:val="af8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Pr>
      <w:vertAlign w:val="superscript"/>
    </w:r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a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qFormat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Arial" w:eastAsia="Andale Sans UI" w:hAnsi="Arial" w:cs="Arial"/>
      <w:sz w:val="24"/>
      <w:szCs w:val="24"/>
      <w:lang w:eastAsia="zh-CN" w:bidi="hi-IN"/>
    </w:rPr>
  </w:style>
  <w:style w:type="paragraph" w:styleId="afb">
    <w:name w:val="Balloon Text"/>
    <w:basedOn w:val="a"/>
    <w:link w:val="afc"/>
    <w:uiPriority w:val="99"/>
    <w:semiHidden/>
    <w:unhideWhenUsed/>
    <w:rsid w:val="00914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914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575CB-E9BD-4045-943F-833FE9211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Мария Сергеевна</dc:creator>
  <cp:lastModifiedBy>Редакция</cp:lastModifiedBy>
  <cp:revision>2</cp:revision>
  <dcterms:created xsi:type="dcterms:W3CDTF">2025-04-16T10:47:00Z</dcterms:created>
  <dcterms:modified xsi:type="dcterms:W3CDTF">2025-04-16T10:47:00Z</dcterms:modified>
</cp:coreProperties>
</file>