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DD28D3" w:rsidRPr="00DD28D3" w:rsidTr="00DD28D3">
        <w:tc>
          <w:tcPr>
            <w:tcW w:w="5282" w:type="dxa"/>
            <w:shd w:val="clear" w:color="auto" w:fill="auto"/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  <w:shd w:val="clear" w:color="auto" w:fill="auto"/>
          </w:tcPr>
          <w:p w:rsidR="00DD28D3" w:rsidRPr="00DD28D3" w:rsidRDefault="00DD28D3" w:rsidP="00DD28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DD28D3" w:rsidRPr="00DD28D3" w:rsidRDefault="00DD28D3" w:rsidP="00DD28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D28D3" w:rsidRPr="00DD28D3" w:rsidRDefault="00DD28D3" w:rsidP="00DD28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Баевского района Алтайского края</w:t>
            </w:r>
          </w:p>
          <w:p w:rsidR="00DD28D3" w:rsidRPr="00DD28D3" w:rsidRDefault="00DD28D3" w:rsidP="00DD28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_________ № ____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28D3" w:rsidRPr="00DD28D3" w:rsidTr="00DD28D3">
        <w:tc>
          <w:tcPr>
            <w:tcW w:w="5282" w:type="dxa"/>
            <w:shd w:val="clear" w:color="auto" w:fill="auto"/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  <w:shd w:val="clear" w:color="auto" w:fill="auto"/>
          </w:tcPr>
          <w:p w:rsidR="00DD28D3" w:rsidRPr="00DD28D3" w:rsidRDefault="00DD28D3" w:rsidP="00DD28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программы муниципального образования Баевский район Алтайского края «Информатизация органов местного самоуправления муниципального образования Баевский район Алтайского края на 2023 - 2027 годы»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7CF" w:rsidRDefault="000C57CF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7CF" w:rsidRDefault="000C57CF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7CF" w:rsidRPr="00DD28D3" w:rsidRDefault="000C57CF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663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Баево - 2023</w:t>
      </w:r>
    </w:p>
    <w:p w:rsidR="000C57CF" w:rsidRDefault="000C57CF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7CF" w:rsidRPr="00DD28D3" w:rsidRDefault="000C57CF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программы муниципального образования Баевский район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Алтайского края «Информатизация органов местного самоуправления муниципального образования Баевский район Алтайского края на 2023 - 2027 годы»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DD28D3" w:rsidRPr="00DD28D3" w:rsidTr="00DD28D3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Исполнитель программы 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информатизации Администрации </w:t>
            </w:r>
            <w:r w:rsidRPr="00DD28D3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Баевского </w:t>
            </w: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 Алтайского края, структурные подразделения Администрации района</w:t>
            </w:r>
          </w:p>
        </w:tc>
      </w:tr>
      <w:tr w:rsidR="00DD28D3" w:rsidRPr="00DD28D3" w:rsidTr="00DD28D3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самоуправления», Федеральный закон от 27.07.2010 № 210-ФЗ «Об организации предоставления государственных и муниципальных услуг»</w:t>
            </w:r>
          </w:p>
        </w:tc>
      </w:tr>
      <w:tr w:rsidR="00DD28D3" w:rsidRPr="00DD28D3" w:rsidTr="00DD28D3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Баевского района 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Алтайского края, структурные подразделения Администрации района</w:t>
            </w:r>
          </w:p>
        </w:tc>
      </w:tr>
      <w:tr w:rsidR="00DD28D3" w:rsidRPr="00DD28D3" w:rsidTr="00DD28D3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-содействие социально-экономическому развитию муниципального образования;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удовлетворение конституционного права граждан на доступ к информации, затрагивающей их права и интересы, обеспечение доступа населения и организаций к информации о деятельности органов местного самоуправления;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качества оказания муниципальных услуг;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-обеспечение прав граждан на доступ к информации;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законности и разумной достаточности при сборе, накоплении и распространении информации о гражданах и организациях</w:t>
            </w:r>
          </w:p>
        </w:tc>
      </w:tr>
      <w:tr w:rsidR="00DD28D3" w:rsidRPr="00DD28D3" w:rsidTr="00DD28D3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деятельности органов местного самоуправления за счет развития информационных систем;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 защиты информации и персональных данных;</w:t>
            </w:r>
          </w:p>
        </w:tc>
      </w:tr>
      <w:tr w:rsidR="00DD28D3" w:rsidRPr="00DD28D3" w:rsidTr="00DD28D3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и показатели 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Количество рабочих мест в Администрации Баевского района и ее структурных подразделениях, оборудованных специализированным программным обеспечением для защиты информации и персональных данных.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Доля программного обеспечения российского производства в общем объеме прикладного офисного программного обеспечения в Администрации Баевского района и ее структурных подразделениях.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Доля муниципальных услуг, оказываемых в электронном виде, в том числе приведенных к типовым регламентам, в общем количестве муниципальных услуг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Баевского района и ее структурных подразделениях</w:t>
            </w:r>
          </w:p>
        </w:tc>
      </w:tr>
      <w:tr w:rsidR="00DD28D3" w:rsidRPr="00DD28D3" w:rsidTr="00DD28D3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Сроки и этапы реализации 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– 2027 годы</w:t>
            </w:r>
          </w:p>
        </w:tc>
      </w:tr>
      <w:tr w:rsidR="00DD28D3" w:rsidRPr="00DD28D3" w:rsidTr="00DD28D3">
        <w:trPr>
          <w:trHeight w:val="142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финансирования 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составит 3149,9 тыс. рублей, за счет средств районного бюджета, в том числе: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 523,9 тыс. рублей;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 593,5 тыс. рублей;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 593,5 тыс. рублей;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 687,0тыс. рублей;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 752,0 тыс. рублей;</w:t>
            </w:r>
          </w:p>
        </w:tc>
      </w:tr>
      <w:tr w:rsidR="00DD28D3" w:rsidRPr="00DD28D3" w:rsidTr="00DD28D3">
        <w:trPr>
          <w:trHeight w:val="142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реализации мероприятий Административной реформы, приоритетных национальных проектов, совершенствование информационно-технической инфраструктуры, выравнивание технических условий в структурных подразделениях Администрации Баевского района, </w:t>
            </w:r>
          </w:p>
        </w:tc>
      </w:tr>
      <w:tr w:rsidR="00DD28D3" w:rsidRPr="00DD28D3" w:rsidTr="00DD28D3">
        <w:trPr>
          <w:trHeight w:val="97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результаты</w:t>
            </w:r>
          </w:p>
          <w:p w:rsidR="00DD28D3" w:rsidRPr="00DD28D3" w:rsidRDefault="00DD28D3" w:rsidP="00DD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управления органов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защиты информации и персональных данных, обработка которых осуществляется в структурных подразделениях Администрации Баевского района.</w:t>
            </w:r>
          </w:p>
        </w:tc>
      </w:tr>
    </w:tbl>
    <w:p w:rsidR="00DD28D3" w:rsidRPr="00DD28D3" w:rsidRDefault="00DD28D3" w:rsidP="00DD28D3">
      <w:pPr>
        <w:spacing w:after="0" w:line="240" w:lineRule="auto"/>
        <w:ind w:left="426" w:right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D28D3" w:rsidRPr="00DD28D3" w:rsidRDefault="00DD28D3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D28D3" w:rsidRDefault="00DD28D3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663321" w:rsidRDefault="00663321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663321" w:rsidRDefault="00663321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663321" w:rsidRPr="00DD28D3" w:rsidRDefault="00663321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D28D3" w:rsidRPr="00DD28D3" w:rsidRDefault="00DD28D3" w:rsidP="00DD28D3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1.Общая характеристика </w:t>
      </w:r>
      <w:r w:rsidR="006633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сферы реализации муниципальной </w:t>
      </w:r>
      <w:r w:rsidRPr="00DD2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программы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управления. В качестве приоритетных направлений развития России ставятся задачи модернизации экономики, формирования информационного общества, электронного правительства, проведения административной реформы. Целью формирования и развития информационного общества в Российской Федерации является повышение качества жизни граждан, обеспечение конкурентоспособности России, развитие экономической, социально-политической, культурной и духовной сфер жизни общества, совершенствование системы государственного и муниципального управления на основе использования информационно-коммуникационных технологий. На территории Российской Федерации, Указом Президента Российской Федерации  от 09.05.2017 г. № 203  утверждена  «Стратегия развития информационного общества в Российской Федерации на 2017- 2030 годы» </w:t>
      </w:r>
      <w:bookmarkStart w:id="1" w:name="sub_1008"/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общество характеризуется широким распространением и доступностью мобильных устройств (в среднем на одного россиянина приходится два абонентских номера мобильной связи), а также беспроводных технологий, сетей связи. Создана система предоставления государственных и муниципальных услуг в электронной форме. Граждане имеют возможность направить в электронной форме индивидуальные и коллективные обращения в государственные органы и органы местного самоуправления.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Федерального закона от 27.07.2010 г. № 210-ФЗ «Об организации предоставления государственных и муниципальных услуг», органы местного самоуправления обязаны обеспечивать предоставление муниципальных услуг в электронной форме, осуществлять межведомственное информационное взаимодействие при их предоставлении.</w:t>
      </w:r>
    </w:p>
    <w:bookmarkEnd w:id="1"/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большим объемом документов и информации, требующая значительного времени, является актуальной проблемой современного муниципалитета. Одним из путей решения данной проблемы является использование системы электронного документооборота в органах местного самоуправления района.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Полноценное использование системы электронного документооборота позволит экономить бумагу, ресурсы печатающих устройств и заправочных материалов для них, увеличит скорость обработки документов, в том числе обеспечит передачу информационных писем, проектов распоряжений и постановлений для согласования.           </w:t>
      </w:r>
    </w:p>
    <w:p w:rsidR="00DD28D3" w:rsidRPr="00DD28D3" w:rsidRDefault="00DD28D3" w:rsidP="00DD28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На Едином портале государственных и муниципальных услуг (функций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Баевскому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63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айону размещена информация о 44 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услугах, в настоящее время </w:t>
      </w: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переведены</w:t>
      </w:r>
      <w:proofErr w:type="gram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электронный вид 30 муниципальных услуг Баевского района.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Необходимо продолжить перевод в электронную форму муниципальных услуг, а также увеличить количество автоматизированных рабочих мест, подключенных к защищенной сети передачи данных, для обеспечения работы в Системе межведомственного электронного взаимодействия при оказании муниципальных услуг в электронном виде и приобрести необходимые компоненты системы защиты информации, средства криптозащиты и сертификаты электронной цифровой подписи.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Требуется выполнить комплекс мероприятий по защите персональных данных и конфиденциальной информации, обрабатываемой в автоматизированных информационных системах и функционирующей в единой компьютерной сети органов местного самоуправления Баевского района.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Необходимо обеспечить развитие, ежегодное обновление и информационно-техническое сопровождение информационных систем, автоматизирующих организационную и финансово-экономическую деятельность органов местного самоуправления Баевского района, антивирусные программы.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Для устойчивого функционирования информационной инфраструктуры   необходимо: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заменить импортное оборудование, программное обеспечение и электронную компонентную базу российскими аналогами, обеспечить технологическую и производственную независимость и информационную безопасность;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использование российских крипто алгоритмов и средств шифрования при электронном взаимодействии федеральных органов исполнительной власти, органов государственной власти субъектов Российской Федерации, государственных внебюджетных фондов, органов местного самоуправления между собой, а также с гражданами и организациями.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Для решения основных проблем в сфере информатизации органов местного самоуправления требуется стабильное финансирование с использованием программно-целевого метода, который позволит проводить </w:t>
      </w:r>
      <w:proofErr w:type="gramStart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proofErr w:type="gramEnd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 самоуправления Баевского района планомерную работу по реализации мероприятий муниципальной программы.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Вместе с тем, при реализации муниципальной программы могут возникнуть риски, которые могут препятствовать достижению запланированных результатов. Основным риском является дефицит средств бюджета Баевского района. Это потребует внесения изменений в муниципальную программу, пересмотра целевых значений показателей, возможно отказ от реализации отдельных мероприятий муниципальной программы.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Способами ограничения финансовых рисков может являться ежегодное уточнение объемов финансовых средств, предусмотренных на реализацию муниципальной программы, определение приоритетов для первоочередного финансирования.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Проблемы, препятствующие повышению эффективности использования информационных технологий в деятельности органов местного самоуправления Баевского района, носят комплексный межведомственный характер и не могут быть решены на уровне отдельных подразделений органов местного самоуправления Баевского района: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для расширения межведомственного взаимодействия в электронном виде необходимо внедрить ведомственные информационные системы, на основе которых оказываются государственные услуги;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для расширения доступа к информационным ресурсам, находящимся в муниципальных учреждениях и архивах увеличить объем материалов и документов в цифровом виде.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proofErr w:type="spellStart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Информатизационная</w:t>
      </w:r>
      <w:proofErr w:type="spellEnd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органов местного самоуправления Баевского района строится на следующих принципах: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самостоятельность органов местного самоуправления в пределах их полномочий в формировании и использовании муниципальных информационных ресурсов;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информационных ресурсов в объемах, необходимых и достаточных для реализации органами местного самоуправления своих полномочий;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достоверность и оперативность информации, используемой в деятельности органов местного самоуправления;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открытость муниципальных информационных ресурсов;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обязательность обеспечения граждан необходимой информацией в пределах компетенции органов местного самоуправления.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Pr="00DD2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2.  Приоритетные направления реализации муниципальной  программы, цели, задачи и показатели (индикаторы) достижения целей и решения задач, основные ожидаемые конечные результаты муниципальной программы, сроки и этапы реализации муниципальной  программы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Настоящая муниципальная программа направлена на реализацию приоритетных направлений государственной политики Российской Федерации, повышение эффективности деятельности органов местного самоуправления Баевского района, развитие экономической, социально-политической, культурной и духовной сфер жизни общества.</w:t>
      </w:r>
    </w:p>
    <w:p w:rsidR="00DD28D3" w:rsidRPr="00DD28D3" w:rsidRDefault="00DD28D3" w:rsidP="00DD28D3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2.1.Цель муниципальной программы</w:t>
      </w:r>
    </w:p>
    <w:p w:rsidR="00DD28D3" w:rsidRPr="00DD28D3" w:rsidRDefault="00DD28D3" w:rsidP="00DD28D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Основными целями Программы являются: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-содействие социально-экономическому развитию муниципального образования;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удовлетворение конституционного права граждан на доступ к информации, затрагивающей их права и интересы, обеспечение доступа населения и организаций к информации о деятельности органов местного самоуправления;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качества оказания муниципальных услуг;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прав граждан на доступ к информации;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законности и разумной достаточности при сборе, накоплении и распространении информации о гражданах и организациях.     Достижение этих целей возможно на основе создания единого информационного пространства путем объединения информационных ресурсов, информационных систем и развитой инфраструктуры электросвязи.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2.2.Задачи муниципальной программы.</w:t>
      </w:r>
    </w:p>
    <w:p w:rsidR="00DD28D3" w:rsidRPr="00DD28D3" w:rsidRDefault="00DD28D3" w:rsidP="00DD28D3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поставленных целей на период действия муниципальной программы предлагается решить следующие задачи</w:t>
      </w:r>
      <w:proofErr w:type="gramStart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эффективности деятельности органов местного самоуправления за счет развития информационных систем;</w:t>
      </w: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систем защиты информации и персональных данных;</w:t>
      </w: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 Конечные результаты реализации муниципальной программы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муниципальной программы предполагается: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- повышение эффективности управления органов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защиты информации и персональных данных, обработка которых осуществляется в структурных подразделениях Администрации Баевского района.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Для анализа указанных конечных результатов реализации муниципальной программы принимаются следующие индикаторы (показатели) настоящей муниципальной программы: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Количество рабочих мест в Администрации Баевского района и ее структурных подразделениях, оборудованных специализированным программным обеспечением для защиты информации и персональных данных.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Доля программного обеспечения российского производства в общем объеме прикладного офисного программного обеспечения в Администрации Баевского района и ее структурных подразделениях.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Доля муниципальных услуг, оказываемых в электронном виде, в том числе приведенных к типовым регламентам, в общем количестве муниципальных услуг Администрации Баевского района и ее структурных подразделениях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перечисленных индикаторов приведены в (приложении №2) к настоящей муниципальной программе.</w:t>
      </w:r>
    </w:p>
    <w:p w:rsidR="00DD28D3" w:rsidRDefault="00DD28D3" w:rsidP="00DD28D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2.4.Сроки и этапы реализации муниципальной программы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рассчитана на реализацию мероприятий с 2023 года по 2027 год включительно. Этапы реализации программы отсутствуют.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3. Обобщенная характеристика мероприятий муниципальной программы</w:t>
      </w:r>
    </w:p>
    <w:p w:rsidR="00DD28D3" w:rsidRPr="00DD28D3" w:rsidRDefault="00DD28D3" w:rsidP="00DD28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Муниципальная программа представляет собой систему мероприятий, направленных на создание и развитие в муниципальном образовании муниципальное образование Баевский район Алтайского края единого информационного пространства и инфраструктуры информатизации с учетом современного состояния средств телекоммуникаций. Это позволит органам местного самоуправления Баевского района проводить единую информационную политику, скоординировать действия ее структурных подразделений, более тесно сотрудничать с населением для достижения социально значимых результатов в ходе реализации планов социально-экономического развития города.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Решение задач муниципальной программы позволит Администрации района повысить оперативность и эффективность анализа обстановки и прогнозирования развития города, решения вопросов местного значения и исполнения переданных государственных полномочий, контроля выполнения принятых решений, а также обеспечения гласности деятельности органов местного самоуправления, непосредственного участия граждан в самоуправлении. Выделенные направления реализации программных мероприятий связаны между собой, некоторые направления пересекаются. Однако структурирование мероприятий муниципальной программы по направлениям позволит более эффективно организовать их реализацию и контроль.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муниципальной программы: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Сопровождение программного обеспечения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Широкополосный доступ в интернет</w:t>
      </w:r>
    </w:p>
    <w:p w:rsidR="00DD28D3" w:rsidRPr="00DD28D3" w:rsidRDefault="00DD28D3" w:rsidP="00DD2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 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Программное обеспечение для защиты информации персональных данных 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Обновление (замена) устаревших автоматизированных персональных рабочих мест (оборудованием российских производителей)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муниципальной программы прилагается (приложение №3).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4.Общий объем финансовых ресурсов, необходимых для реализации</w:t>
      </w:r>
    </w:p>
    <w:p w:rsidR="00DD28D3" w:rsidRPr="00DD28D3" w:rsidRDefault="00DD28D3" w:rsidP="00DD28D3">
      <w:pPr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муниципальной программы</w:t>
      </w: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муниципальной программы осуществляется за счет средств бюджета муниципального образования муниципальное образование Баевский район Алтайского края.</w:t>
      </w:r>
    </w:p>
    <w:p w:rsidR="00DD28D3" w:rsidRPr="00DD28D3" w:rsidRDefault="00DD28D3" w:rsidP="00DD28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 составит 3149,9 тыс. рублей, за счет средств районного бюджета, в том числе: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–   523,9 тыс. рублей;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–   593,5  тыс. рублей;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2025 –   593,5  тыс. рублей;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2026  -   687,0  тыс. рублей;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2027 -    752,0  тыс. рублей;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мероприятий муниципальной программы могут корректироваться и уточняться ежегодно при формировании бюджета Баевского района на очередной финансовый год.</w:t>
      </w:r>
    </w:p>
    <w:p w:rsidR="00DD28D3" w:rsidRPr="00DD28D3" w:rsidRDefault="00DD28D3" w:rsidP="00DD28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и источники финансирования муниципальной программы указаны в (приложении №4) к настоящей муниципальной программе.</w:t>
      </w:r>
    </w:p>
    <w:p w:rsidR="00DD28D3" w:rsidRPr="00DD28D3" w:rsidRDefault="00DD28D3" w:rsidP="00DD28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На реализацию настоящей муниципальной программы влияет множество экономических и социальных факторов, в связи с чем, имеются следующие риски, способные негативно повлиять на ход ее реализации: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плановых сроков реализации мероприятий программы из-за невыполнения исполнителями обязательств по муниципальным контрактам;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сокращение финансирования мероприятий муниципальной программы, (снижение риска возможно путем своевременной корректировки мероприятий муниципальной программы, перераспределения бюджетных ассигнований между мероприятиями);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организационные риски, связанные с необходимостью обучения специалистов и согласованности действий при работе в новейших информационных системах.</w:t>
      </w:r>
    </w:p>
    <w:p w:rsidR="00DD28D3" w:rsidRPr="00DD28D3" w:rsidRDefault="00DD28D3" w:rsidP="00DD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Данные риски могут привести к изменению показателей настоящей муниципальной программы. Управление данными рисками возможно путем их оперативного анализа и принятия органами местного самоуправления Баевского района нормативных актов в пределах их установленных полномочий.</w:t>
      </w:r>
    </w:p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6 .</w:t>
      </w:r>
      <w:r w:rsidRPr="00DD2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Методика оценки эффективности муниципальной программы</w:t>
      </w:r>
    </w:p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оценка эффективности реализации муниципальной проводится на основе оценок по трем критериям:</w:t>
      </w:r>
    </w:p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степени достижения целей и решения задач муниципальной программы;</w:t>
      </w:r>
    </w:p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степени реализации мероприятий муниципальной программы.</w:t>
      </w:r>
    </w:p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 </w:t>
      </w:r>
      <w:proofErr w:type="gramStart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proofErr w:type="gramEnd"/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установленного порядка. (Приложение №1)</w:t>
      </w: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892" w:rsidRDefault="006F5892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Баевский район Алтайского края «Информатизация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 местного  самоуправления муниципального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образования Баевский район Алтайского края</w:t>
      </w:r>
    </w:p>
    <w:p w:rsidR="00DD28D3" w:rsidRPr="00DD28D3" w:rsidRDefault="00DD28D3" w:rsidP="00DD28D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2023 - 2027 годы»</w:t>
      </w: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МЕТОДИКА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оценки эффективности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муниципальной программы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(в редакции </w:t>
      </w:r>
      <w:r w:rsidRPr="00DD28D3">
        <w:rPr>
          <w:rFonts w:ascii="Times New Roman" w:eastAsia="Times New Roman" w:hAnsi="Times New Roman" w:cs="Times New Roman"/>
          <w:spacing w:val="-9"/>
          <w:sz w:val="26"/>
          <w:szCs w:val="26"/>
          <w:u w:val="single"/>
          <w:lang w:eastAsia="ru-RU"/>
        </w:rPr>
        <w:t>Постановления Администрации Баевского района Алтайского края от</w:t>
      </w:r>
      <w:proofErr w:type="gramEnd"/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pacing w:val="-7"/>
          <w:sz w:val="26"/>
          <w:szCs w:val="26"/>
          <w:u w:val="single"/>
          <w:lang w:eastAsia="ru-RU"/>
        </w:rPr>
        <w:t>23.05.2015 №310</w:t>
      </w:r>
      <w:r w:rsidRPr="00DD28D3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)</w:t>
      </w:r>
      <w:proofErr w:type="gramEnd"/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9" w:firstLine="7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1. Комплексная оценка эффективности реализации муниципальной </w:t>
      </w:r>
      <w:r w:rsidRPr="00DD28D3">
        <w:rPr>
          <w:rFonts w:ascii="Times New Roman" w:eastAsia="Times New Roman" w:hAnsi="Times New Roman" w:cs="Times New Roman"/>
          <w:spacing w:val="-3"/>
          <w:sz w:val="30"/>
          <w:szCs w:val="30"/>
          <w:lang w:eastAsia="ru-RU"/>
        </w:rPr>
        <w:t xml:space="preserve">программы (далее - «муниципальная программа») и входящих в нее </w:t>
      </w: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>подпрограмм проводится на основе оценок по трем критериям: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0"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 xml:space="preserve">степени достижения целей и решения задач муниципальной программы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0" w:firstLine="69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соответствия запланированному уровню затрат и эффективности </w:t>
      </w:r>
      <w:r w:rsidRPr="00DD28D3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 xml:space="preserve">использования средств муниципального бюджета муниципальной программы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10" w:right="10" w:firstLine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степени реализации мероприятий муниципальной программы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(подпрограммы).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7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</w:t>
      </w:r>
      <w:r w:rsidRPr="00DD28D3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 xml:space="preserve">муниципальной программы (подпрограммы) и их плановых значений по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формуле: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где: </w:t>
      </w:r>
      <w:proofErr w:type="spellStart"/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val="en-US" w:eastAsia="ru-RU"/>
        </w:rPr>
        <w:t>Cel</w:t>
      </w:r>
      <w:proofErr w:type="spellEnd"/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 — оценка степени достижения цели, решения задачи муниципальной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программы 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val="en-US" w:eastAsia="ru-RU"/>
        </w:rPr>
        <w:t>Sj</w:t>
      </w:r>
      <w:proofErr w:type="spellEnd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 - оценка значения </w:t>
      </w:r>
      <w:proofErr w:type="spellStart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val="en-US" w:eastAsia="ru-RU"/>
        </w:rPr>
        <w:t>i</w:t>
      </w:r>
      <w:proofErr w:type="spellEnd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-</w:t>
      </w:r>
      <w:proofErr w:type="spellStart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val="en-US" w:eastAsia="ru-RU"/>
        </w:rPr>
        <w:t>ro</w:t>
      </w:r>
      <w:proofErr w:type="spellEnd"/>
      <w:r w:rsidRPr="00DD28D3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 индикатора (показателя) выполнения </w:t>
      </w:r>
      <w:r w:rsidRPr="00DD28D3">
        <w:rPr>
          <w:rFonts w:ascii="Times New Roman" w:eastAsia="Times New Roman" w:hAnsi="Times New Roman" w:cs="Times New Roman"/>
          <w:spacing w:val="-1"/>
          <w:sz w:val="30"/>
          <w:szCs w:val="30"/>
          <w:lang w:eastAsia="ru-RU"/>
        </w:rPr>
        <w:t xml:space="preserve">муниципальной программы (подпрограммы), отражающего степень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достижения цели, решения соответствующей задачи;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10" w:right="10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7"/>
          <w:sz w:val="30"/>
          <w:szCs w:val="30"/>
          <w:lang w:val="en-US" w:eastAsia="ru-RU"/>
        </w:rPr>
        <w:t>m</w:t>
      </w:r>
      <w:r w:rsidRPr="00DD28D3">
        <w:rPr>
          <w:rFonts w:ascii="Times New Roman" w:eastAsia="Times New Roman" w:hAnsi="Times New Roman" w:cs="Times New Roman"/>
          <w:spacing w:val="-7"/>
          <w:sz w:val="30"/>
          <w:szCs w:val="30"/>
          <w:lang w:eastAsia="ru-RU"/>
        </w:rPr>
        <w:t xml:space="preserve"> - </w:t>
      </w:r>
      <w:proofErr w:type="gramStart"/>
      <w:r w:rsidRPr="00DD28D3">
        <w:rPr>
          <w:rFonts w:ascii="Times New Roman" w:eastAsia="Times New Roman" w:hAnsi="Times New Roman" w:cs="Times New Roman"/>
          <w:spacing w:val="-7"/>
          <w:sz w:val="30"/>
          <w:szCs w:val="30"/>
          <w:lang w:eastAsia="ru-RU"/>
        </w:rPr>
        <w:t>число</w:t>
      </w:r>
      <w:proofErr w:type="gramEnd"/>
      <w:r w:rsidRPr="00DD28D3">
        <w:rPr>
          <w:rFonts w:ascii="Times New Roman" w:eastAsia="Times New Roman" w:hAnsi="Times New Roman" w:cs="Times New Roman"/>
          <w:spacing w:val="-7"/>
          <w:sz w:val="30"/>
          <w:szCs w:val="30"/>
          <w:lang w:eastAsia="ru-RU"/>
        </w:rPr>
        <w:t xml:space="preserve"> показателей, характеризующих степень достижения цели, </w:t>
      </w:r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решения задачи муниципальной программы 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(- сумма значений.</w:t>
      </w:r>
      <w:proofErr w:type="gramEnd"/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9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значения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 (подпрограммы) производится по формуле: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before="307" w:after="0" w:line="317" w:lineRule="exact"/>
        <w:ind w:left="10" w:right="3226" w:firstLine="391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Si</w:t>
      </w: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= (</w:t>
      </w: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Fi</w:t>
      </w: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Pi</w:t>
      </w:r>
      <w:r w:rsidRPr="00DD28D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)*100%, 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0"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- фактическое значение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0" w:firstLine="51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Sj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(Р; / </w:t>
      </w:r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Fj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100%.</w:t>
      </w:r>
    </w:p>
    <w:p w:rsidR="00DD28D3" w:rsidRPr="00DD28D3" w:rsidRDefault="00DD28D3" w:rsidP="00DD28D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17" w:lineRule="exact"/>
        <w:ind w:right="10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1.2.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степени соответствия запланированному уровню затрат и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использования средств муниципального бюджета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муниципальной программы (подпрограммы) определяется путем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сопоставления фактических и плановых объемов финансирования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муниципальной программы (подпрограммы) по формуле: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91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Fin</w:t>
      </w:r>
      <w:r w:rsidRPr="00DD28D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= К/ </w:t>
      </w:r>
      <w:r w:rsidRPr="00DD28D3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L</w:t>
      </w:r>
      <w:r w:rsidRPr="00DD28D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* 100%,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где: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0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уровень финансирования реализации мероприятий муниципальной программы 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</w:t>
      </w:r>
      <w:proofErr w:type="gram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D28D3" w:rsidRPr="00DD28D3" w:rsidRDefault="00DD28D3" w:rsidP="00DD28D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17" w:lineRule="exact"/>
        <w:ind w:right="10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1.3.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степени реализации мероприятий (достижения ожидаемых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непосредственных результатов их реализации) муниципальной программы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(подпрограммы) производится по следующей формуле: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где: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right="10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 - оценка степени реализации мероприятий муниципальной программы (подпрограммы);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Rj</w:t>
      </w:r>
      <w:proofErr w:type="spellEnd"/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 показатель достижения ожидаемого непосредственного результата </w:t>
      </w:r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j</w:t>
      </w:r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</w:t>
      </w:r>
      <w:proofErr w:type="spell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непосредственного результата - как «0»;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proofErr w:type="gramEnd"/>
      <w:r w:rsidRPr="00DD28D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 количество мероприятий, включенных в муниципальную программу 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(подпрограмму);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before="10" w:after="0" w:line="317" w:lineRule="exact"/>
        <w:ind w:left="54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(- сумма значений.</w:t>
      </w:r>
      <w:proofErr w:type="gramEnd"/>
    </w:p>
    <w:p w:rsidR="00DD28D3" w:rsidRPr="00DD28D3" w:rsidRDefault="00DD28D3" w:rsidP="00DD28D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17" w:lineRule="exact"/>
        <w:ind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1.4.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Комплексная оценка эффективности реализации муниципальной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программы (далее - «комплексная оценка») производится по следующей</w:t>
      </w: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формуле: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36" w:right="2688" w:firstLine="356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0" allowOverlap="1">
                <wp:simplePos x="0" y="0"/>
                <wp:positionH relativeFrom="margin">
                  <wp:posOffset>-30481</wp:posOffset>
                </wp:positionH>
                <wp:positionV relativeFrom="paragraph">
                  <wp:posOffset>5327650</wp:posOffset>
                </wp:positionV>
                <wp:extent cx="0" cy="3517265"/>
                <wp:effectExtent l="0" t="0" r="19050" b="260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72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2.4pt,419.5pt" to="-2.4pt,6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" o:allowincell="f" strokeweight=".5pt"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0" allowOverlap="1">
                <wp:simplePos x="0" y="0"/>
                <wp:positionH relativeFrom="margin">
                  <wp:posOffset>6260464</wp:posOffset>
                </wp:positionH>
                <wp:positionV relativeFrom="paragraph">
                  <wp:posOffset>5327650</wp:posOffset>
                </wp:positionV>
                <wp:extent cx="0" cy="3511550"/>
                <wp:effectExtent l="0" t="0" r="19050" b="127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492.95pt,419.5pt" to="492.95pt,6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" o:allowincell="f" strokeweight=".5pt">
                <w10:wrap anchorx="margin"/>
              </v:line>
            </w:pict>
          </mc:Fallback>
        </mc:AlternateContent>
      </w: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>0 = (</w:t>
      </w:r>
      <w:proofErr w:type="spellStart"/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val="en-US" w:eastAsia="ru-RU"/>
        </w:rPr>
        <w:t>Cel</w:t>
      </w:r>
      <w:proofErr w:type="spellEnd"/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 + </w:t>
      </w: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val="en-US" w:eastAsia="ru-RU"/>
        </w:rPr>
        <w:t>Fin</w:t>
      </w: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 + </w:t>
      </w:r>
      <w:proofErr w:type="spellStart"/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val="en-US" w:eastAsia="ru-RU"/>
        </w:rPr>
        <w:t>Mer</w:t>
      </w:r>
      <w:proofErr w:type="spellEnd"/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)/3,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где: О - комплексная оценка.</w:t>
      </w:r>
    </w:p>
    <w:p w:rsidR="00DD28D3" w:rsidRPr="00DD28D3" w:rsidRDefault="00DD28D3" w:rsidP="00DD28D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317" w:lineRule="exact"/>
        <w:ind w:left="874" w:right="53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22"/>
          <w:sz w:val="30"/>
          <w:szCs w:val="30"/>
          <w:lang w:eastAsia="ru-RU"/>
        </w:rPr>
        <w:t>2.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Реализация муниципальной программы может характеризоваться:</w:t>
      </w: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br/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высоким уровнем эффективности;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864" w:right="483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 xml:space="preserve">средним уровнем эффективности; </w:t>
      </w:r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низким уровнем эффективности.</w:t>
      </w:r>
    </w:p>
    <w:p w:rsidR="00DD28D3" w:rsidRPr="00DD28D3" w:rsidRDefault="00DD28D3" w:rsidP="00DD28D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317" w:lineRule="exact"/>
        <w:ind w:left="336" w:right="182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22"/>
          <w:sz w:val="30"/>
          <w:szCs w:val="30"/>
          <w:lang w:eastAsia="ru-RU"/>
        </w:rPr>
        <w:t>3.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Муниципальная программа считается реализуемой с высоким уровнем</w:t>
      </w:r>
      <w:r w:rsidRPr="00DD28D3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br/>
      </w:r>
      <w:r w:rsidRPr="00DD28D3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>эффективности, если комплексная оценка составляет 80 % и более.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36" w:right="182" w:firstLine="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Муниципальная программа считается реализуемой со средним уровнем </w:t>
      </w:r>
      <w:r w:rsidRPr="00DD28D3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 xml:space="preserve">эффективности, если комплексная оценка находится в интервале от 40 % до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80 %.</w:t>
      </w:r>
    </w:p>
    <w:p w:rsidR="00DD28D3" w:rsidRPr="00DD28D3" w:rsidRDefault="00DD28D3" w:rsidP="00DD28D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46" w:right="173" w:firstLine="54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8D3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Если реализация муниципальной программы не отвечает приведенным </w:t>
      </w:r>
      <w:r w:rsidRPr="00DD28D3">
        <w:rPr>
          <w:rFonts w:ascii="Times New Roman" w:eastAsia="Times New Roman" w:hAnsi="Times New Roman" w:cs="Times New Roman"/>
          <w:sz w:val="30"/>
          <w:szCs w:val="30"/>
          <w:lang w:eastAsia="ru-RU"/>
        </w:rPr>
        <w:t>выше диапазонам значений, уровень эффективности ее реализации признается низким.</w:t>
      </w:r>
    </w:p>
    <w:p w:rsidR="00DD28D3" w:rsidRPr="00DD28D3" w:rsidRDefault="00DD28D3" w:rsidP="00DD28D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Баевский район Алтайского края «Информатизация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органов местного  самоуправления муниципального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образования Баевский район Алтайского края</w:t>
      </w:r>
    </w:p>
    <w:p w:rsidR="00DD28D3" w:rsidRPr="00DD28D3" w:rsidRDefault="00DD28D3" w:rsidP="00DD28D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2023 - 2027 годы»</w:t>
      </w: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об индикаторах муниципальной программы и их значениях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924"/>
        <w:gridCol w:w="51"/>
        <w:gridCol w:w="799"/>
        <w:gridCol w:w="907"/>
        <w:gridCol w:w="988"/>
        <w:gridCol w:w="465"/>
        <w:gridCol w:w="444"/>
        <w:gridCol w:w="83"/>
        <w:gridCol w:w="281"/>
        <w:gridCol w:w="484"/>
        <w:gridCol w:w="369"/>
        <w:gridCol w:w="235"/>
        <w:gridCol w:w="604"/>
        <w:gridCol w:w="153"/>
        <w:gridCol w:w="451"/>
        <w:gridCol w:w="543"/>
      </w:tblGrid>
      <w:tr w:rsidR="00DD28D3" w:rsidRPr="00DD28D3" w:rsidTr="00DD28D3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DD28D3" w:rsidRPr="00DD28D3" w:rsidTr="00DD28D3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 г.</w:t>
            </w:r>
          </w:p>
        </w:tc>
        <w:tc>
          <w:tcPr>
            <w:tcW w:w="50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DD28D3" w:rsidRPr="00DD28D3" w:rsidTr="00DD28D3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DD28D3" w:rsidRPr="00DD28D3" w:rsidTr="00DD28D3">
        <w:trPr>
          <w:trHeight w:val="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D28D3" w:rsidRPr="00DD28D3" w:rsidTr="00DD28D3">
        <w:tc>
          <w:tcPr>
            <w:tcW w:w="102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муниципального образования Баевский район Алтайского края на 2023- 2027 годы»</w:t>
            </w:r>
          </w:p>
        </w:tc>
      </w:tr>
      <w:tr w:rsidR="00DD28D3" w:rsidRPr="00DD28D3" w:rsidTr="00DD28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программного обеспечения российского производства в общем объеме прикладного офисного программного обеспечения в Администрации района, структурных подразделениях Администрации района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D28D3" w:rsidRPr="00DD28D3" w:rsidTr="00DD28D3">
        <w:trPr>
          <w:trHeight w:val="113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рабочих мест в органах местного самоуправления оборудованных специализированным программным обеспечением для защиты информации персональных данных: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28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D28D3" w:rsidRPr="00DD28D3" w:rsidTr="00DD28D3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D28D3" w:rsidRPr="00DD28D3" w:rsidTr="00DD28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услуг, оказываемых в электронном виде, в том числе приведенных к типовым регламентам, в общем количестве муниципальных услуг 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D3" w:rsidRPr="00DD28D3" w:rsidRDefault="00DD28D3" w:rsidP="00DD2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D28D3" w:rsidRPr="00DD28D3" w:rsidRDefault="00DD28D3" w:rsidP="00DD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D28D3" w:rsidRPr="00DD28D3" w:rsidSect="00DD28D3">
          <w:pgSz w:w="11906" w:h="16838"/>
          <w:pgMar w:top="851" w:right="424" w:bottom="1134" w:left="1134" w:header="709" w:footer="709" w:gutter="0"/>
          <w:pgNumType w:start="1" w:chapStyle="1"/>
          <w:cols w:space="708"/>
          <w:titlePg/>
          <w:docGrid w:linePitch="360"/>
        </w:sect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№3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Баевский район Алтайского края «Информатизация органов местного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самоуправления муниципального образования Баевский район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Алтайского края на 2023 - 2027 годы»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муниципальной программы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«Информатизация органов местного самоуправления муниципального образования Баевский район Алтайского края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2023 - 2027 годы»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685"/>
        <w:gridCol w:w="1701"/>
        <w:gridCol w:w="3544"/>
        <w:gridCol w:w="850"/>
        <w:gridCol w:w="851"/>
        <w:gridCol w:w="850"/>
        <w:gridCol w:w="851"/>
        <w:gridCol w:w="708"/>
        <w:gridCol w:w="1134"/>
        <w:gridCol w:w="1843"/>
      </w:tblGrid>
      <w:tr w:rsidR="00DD28D3" w:rsidRPr="00DD28D3" w:rsidTr="00DD28D3"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85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мероприятие</w:t>
            </w:r>
          </w:p>
        </w:tc>
        <w:tc>
          <w:tcPr>
            <w:tcW w:w="170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3544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087" w:type="dxa"/>
            <w:gridSpan w:val="7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тыс. рублей</w:t>
            </w:r>
          </w:p>
        </w:tc>
      </w:tr>
      <w:tr w:rsidR="00DD28D3" w:rsidRPr="00DD28D3" w:rsidTr="00DD28D3"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</w:tr>
      <w:tr w:rsidR="00DD28D3" w:rsidRPr="00DD28D3" w:rsidTr="00DD28D3"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5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28D3" w:rsidRPr="00DD28D3" w:rsidTr="00DD28D3">
        <w:trPr>
          <w:trHeight w:val="6466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5" w:type="dxa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1: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-содействие социально-экономическому развитию муниципального образования;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удовлетворение конституционного права граждан на доступ к информации, затрагивающей их права и интересы, обеспечение доступа 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населения и 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организаций </w:t>
            </w:r>
            <w:proofErr w:type="gramStart"/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информации о 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органов 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местного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самоуправления;</w:t>
            </w:r>
          </w:p>
          <w:p w:rsid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повышение качества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оказания муниципальных услуг;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-обеспечение прав граждан на доступ к </w:t>
            </w: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информации;</w:t>
            </w:r>
          </w:p>
          <w:p w:rsid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обеспечение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законности и разумной достаточности при сборе, накоплении и распространении информации о гражданах и организациях</w:t>
            </w:r>
          </w:p>
        </w:tc>
        <w:tc>
          <w:tcPr>
            <w:tcW w:w="170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2023- 2027 годы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края,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финансам налоговой  и кредитной политике,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 Алтайского края,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3149,9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85" w:type="dxa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эффективности деятельности органов местного самоуправления за счет развития информационных систем;</w:t>
            </w: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525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5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Широкополосный доступ в интернет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2023- 2027 годы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730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Администрации Баевского района по финансам </w:t>
            </w: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налоговой  и кредитной политике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511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133,8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61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культуре и делам молодежи Администрации Баевского района Алтайского края 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95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5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Мероприятие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(замена) устаревших автоматизированных персональных рабочих мест (оборудованием российских производителей)</w:t>
            </w:r>
          </w:p>
        </w:tc>
        <w:tc>
          <w:tcPr>
            <w:tcW w:w="170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2023- 2027 годы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945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46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558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85" w:type="dxa"/>
          </w:tcPr>
          <w:p w:rsidR="00DD28D3" w:rsidRPr="00DD28D3" w:rsidRDefault="00DD28D3" w:rsidP="00DD28D3">
            <w:pPr>
              <w:tabs>
                <w:tab w:val="center" w:pos="15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совершенствование систем защиты информации и персональных данных;</w:t>
            </w:r>
          </w:p>
          <w:p w:rsidR="00DD28D3" w:rsidRPr="00DD28D3" w:rsidRDefault="00DD28D3" w:rsidP="00DD28D3">
            <w:pPr>
              <w:tabs>
                <w:tab w:val="center" w:pos="15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2023- 2027 годы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края,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Администрации Баевского района по финансам налоговой  и кредитной политике, Комитет Администрации Баевского района по образованию Алтайского края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края.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473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85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1.2.1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Сопровождение 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программного </w:t>
            </w:r>
          </w:p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2023- 2027 годы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795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Администрации Баевского района по финансам налоговой  и кредитной </w:t>
            </w: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политике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40,4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49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562,1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49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vMerge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края.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570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85" w:type="dxa"/>
          </w:tcPr>
          <w:p w:rsidR="00DD28D3" w:rsidRPr="00DD28D3" w:rsidRDefault="00DD28D3" w:rsidP="00DD2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1.2.2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для защиты информации персональных данных</w:t>
            </w:r>
          </w:p>
        </w:tc>
        <w:tc>
          <w:tcPr>
            <w:tcW w:w="170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2023- 2027 годы</w:t>
            </w:r>
          </w:p>
        </w:tc>
        <w:tc>
          <w:tcPr>
            <w:tcW w:w="354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8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</w:tbl>
    <w:p w:rsidR="00DD28D3" w:rsidRPr="00DD28D3" w:rsidRDefault="00DD28D3" w:rsidP="00DD2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№4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Баевский район Алтайского края «Информатизация органов местного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самоуправления муниципального образования Баевский район </w:t>
      </w:r>
    </w:p>
    <w:p w:rsidR="00DD28D3" w:rsidRPr="00DD28D3" w:rsidRDefault="00DD28D3" w:rsidP="00DD28D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Алтайского края на 2023 - 2027 годы»</w:t>
      </w:r>
    </w:p>
    <w:p w:rsidR="00DD28D3" w:rsidRPr="00DD28D3" w:rsidRDefault="00DD28D3" w:rsidP="00DD28D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8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финансовых ресурсов, необходимых для реализации муниципальной программы</w:t>
      </w:r>
    </w:p>
    <w:p w:rsidR="00DD28D3" w:rsidRPr="00DD28D3" w:rsidRDefault="00DD28D3" w:rsidP="00DD28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559"/>
        <w:gridCol w:w="3402"/>
        <w:gridCol w:w="993"/>
        <w:gridCol w:w="850"/>
        <w:gridCol w:w="851"/>
        <w:gridCol w:w="850"/>
        <w:gridCol w:w="851"/>
        <w:gridCol w:w="992"/>
        <w:gridCol w:w="1417"/>
      </w:tblGrid>
      <w:tr w:rsidR="00DD28D3" w:rsidRPr="00DD28D3" w:rsidTr="00DD28D3"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0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мероприятие</w:t>
            </w:r>
          </w:p>
        </w:tc>
        <w:tc>
          <w:tcPr>
            <w:tcW w:w="1559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340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7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расходов, </w:t>
            </w:r>
            <w:proofErr w:type="spellStart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DD28D3" w:rsidRPr="00DD28D3" w:rsidTr="00DD28D3"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</w:tr>
      <w:tr w:rsidR="00DD28D3" w:rsidRPr="00DD28D3" w:rsidTr="00DD28D3"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28D3" w:rsidRPr="00DD28D3" w:rsidTr="00DD28D3">
        <w:trPr>
          <w:trHeight w:val="376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0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1: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2023 - 2027 годы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края.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 Алтайского края.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Алтайского края по финансам налоговой  и кредитной политике.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культуре и делам молодежи Администрации Баевского района Алтайского края.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3149,9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2880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232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0" w:type="dxa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эффективности деятельности органов местного самоуправления за счет развития информационных систем;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503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110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Широкополосный доступ в интернет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2023 - 2027 годы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Баевского района Алтайского края 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730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Алтайского края по финансам налоговой  и кредитной политике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511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133,8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61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культуре и делам молодежи Администрации Баевского района Алтайского края 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95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0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Мероприятие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(замена) устаревших автоматизированных персональных рабочих мест (оборудованием российских производителей)</w:t>
            </w:r>
          </w:p>
        </w:tc>
        <w:tc>
          <w:tcPr>
            <w:tcW w:w="1559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2023 - 2027 годы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1214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культуре и делам молодежи Администрации Баевского района Алтайского края 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692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274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0" w:type="dxa"/>
          </w:tcPr>
          <w:p w:rsidR="00DD28D3" w:rsidRPr="00DD28D3" w:rsidRDefault="00DD28D3" w:rsidP="00DD28D3">
            <w:pPr>
              <w:tabs>
                <w:tab w:val="center" w:pos="15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2: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-совершенствование систем защиты информации и персональных данных;</w:t>
            </w:r>
          </w:p>
          <w:p w:rsidR="00DD28D3" w:rsidRPr="00DD28D3" w:rsidRDefault="00DD28D3" w:rsidP="00DD28D3">
            <w:pPr>
              <w:tabs>
                <w:tab w:val="center" w:pos="15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2023 - 2027 годы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края,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Алтайского края по финансам налоговой  и кредитной политике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Администрации Баевского района по образованию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D3" w:rsidRPr="00DD28D3" w:rsidTr="00DD28D3">
        <w:trPr>
          <w:trHeight w:val="473"/>
        </w:trPr>
        <w:tc>
          <w:tcPr>
            <w:tcW w:w="542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0" w:type="dxa"/>
            <w:vMerge w:val="restart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1.2.1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Сопровождение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программного 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</w:t>
            </w:r>
          </w:p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2023 - 2027 </w:t>
            </w: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Баевского </w:t>
            </w: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Алтайского края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91,4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</w:tr>
      <w:tr w:rsidR="00DD28D3" w:rsidRPr="00DD28D3" w:rsidTr="00DD28D3">
        <w:trPr>
          <w:trHeight w:val="795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Алтайского края по финансам налоговой  и кредитной политике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480,4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49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Администрации Баевского района по образованию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562,1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449"/>
        </w:trPr>
        <w:tc>
          <w:tcPr>
            <w:tcW w:w="542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культуре и делам молодежи Администрации Баевского района Алтайского края.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D28D3" w:rsidRPr="00DD28D3" w:rsidTr="00DD28D3">
        <w:trPr>
          <w:trHeight w:val="507"/>
        </w:trPr>
        <w:tc>
          <w:tcPr>
            <w:tcW w:w="54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0" w:type="dxa"/>
          </w:tcPr>
          <w:p w:rsidR="00DD28D3" w:rsidRPr="00DD28D3" w:rsidRDefault="00DD28D3" w:rsidP="00DD2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1.2.2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для защиты информации персональных данных</w:t>
            </w:r>
          </w:p>
        </w:tc>
        <w:tc>
          <w:tcPr>
            <w:tcW w:w="1559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2023 - 2027 годы</w:t>
            </w:r>
          </w:p>
        </w:tc>
        <w:tc>
          <w:tcPr>
            <w:tcW w:w="340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Баевского района Алтайского края.</w:t>
            </w:r>
          </w:p>
        </w:tc>
        <w:tc>
          <w:tcPr>
            <w:tcW w:w="993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</w:tcPr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D28D3" w:rsidRPr="00DD28D3" w:rsidRDefault="00DD28D3" w:rsidP="00DD2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</w:tbl>
    <w:p w:rsidR="00DD28D3" w:rsidRPr="00DD28D3" w:rsidRDefault="00DD28D3" w:rsidP="00DD28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8D3" w:rsidRPr="00DD28D3" w:rsidRDefault="00DD28D3" w:rsidP="00DD28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30A3" w:rsidRDefault="00FE30A3"/>
    <w:sectPr w:rsidR="00FE30A3" w:rsidSect="00DD28D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65D8"/>
    <w:multiLevelType w:val="hybridMultilevel"/>
    <w:tmpl w:val="6DF2395A"/>
    <w:lvl w:ilvl="0" w:tplc="C6FC2C78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E5FA0"/>
    <w:multiLevelType w:val="singleLevel"/>
    <w:tmpl w:val="75AE3694"/>
    <w:lvl w:ilvl="0">
      <w:start w:val="2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">
    <w:nsid w:val="12003382"/>
    <w:multiLevelType w:val="singleLevel"/>
    <w:tmpl w:val="67BABF0A"/>
    <w:lvl w:ilvl="0">
      <w:start w:val="6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3">
    <w:nsid w:val="23C33B98"/>
    <w:multiLevelType w:val="hybridMultilevel"/>
    <w:tmpl w:val="8842B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5635F"/>
    <w:multiLevelType w:val="hybridMultilevel"/>
    <w:tmpl w:val="50E27B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91E0D"/>
    <w:multiLevelType w:val="hybridMultilevel"/>
    <w:tmpl w:val="50E27B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D2E5D"/>
    <w:multiLevelType w:val="multilevel"/>
    <w:tmpl w:val="70FE3476"/>
    <w:lvl w:ilvl="0">
      <w:start w:val="1"/>
      <w:numFmt w:val="decimal"/>
      <w:lvlText w:val="%1."/>
      <w:lvlJc w:val="left"/>
      <w:pPr>
        <w:tabs>
          <w:tab w:val="num" w:pos="720"/>
        </w:tabs>
        <w:ind w:left="113" w:firstLine="24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E15A06"/>
    <w:multiLevelType w:val="hybridMultilevel"/>
    <w:tmpl w:val="0A20C104"/>
    <w:lvl w:ilvl="0" w:tplc="0419000F">
      <w:start w:val="1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8">
    <w:nsid w:val="2ED564C1"/>
    <w:multiLevelType w:val="hybridMultilevel"/>
    <w:tmpl w:val="0D421C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6C6865"/>
    <w:multiLevelType w:val="singleLevel"/>
    <w:tmpl w:val="612646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12E35E5"/>
    <w:multiLevelType w:val="hybridMultilevel"/>
    <w:tmpl w:val="B8C023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113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381040"/>
    <w:multiLevelType w:val="hybridMultilevel"/>
    <w:tmpl w:val="69AC48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56C94"/>
    <w:multiLevelType w:val="multilevel"/>
    <w:tmpl w:val="82A2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F44E1B"/>
    <w:multiLevelType w:val="hybridMultilevel"/>
    <w:tmpl w:val="E272C1CA"/>
    <w:lvl w:ilvl="0" w:tplc="E8EAF49C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D3"/>
    <w:rsid w:val="000C57CF"/>
    <w:rsid w:val="003B162E"/>
    <w:rsid w:val="00412CBC"/>
    <w:rsid w:val="00663321"/>
    <w:rsid w:val="006F5892"/>
    <w:rsid w:val="007B6384"/>
    <w:rsid w:val="00DD28D3"/>
    <w:rsid w:val="00FE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8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D28D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pacing w:val="28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D28D3"/>
    <w:pPr>
      <w:keepNext/>
      <w:spacing w:after="0" w:line="240" w:lineRule="auto"/>
      <w:ind w:firstLine="709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D28D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D28D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D28D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8D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28D3"/>
    <w:rPr>
      <w:rFonts w:ascii="Arial" w:eastAsia="Times New Roman" w:hAnsi="Arial" w:cs="Times New Roman"/>
      <w:b/>
      <w:spacing w:val="28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D28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DD28D3"/>
  </w:style>
  <w:style w:type="paragraph" w:customStyle="1" w:styleId="a3">
    <w:name w:val="Знак Знак Знак Знак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footer"/>
    <w:basedOn w:val="a"/>
    <w:link w:val="a5"/>
    <w:rsid w:val="00DD28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DD28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DD28D3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DD28D3"/>
  </w:style>
  <w:style w:type="paragraph" w:styleId="a9">
    <w:name w:val="Body Text Indent"/>
    <w:basedOn w:val="a"/>
    <w:link w:val="aa"/>
    <w:rsid w:val="00DD28D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DD28D3"/>
    <w:pPr>
      <w:tabs>
        <w:tab w:val="left" w:pos="4927"/>
        <w:tab w:val="left" w:pos="9854"/>
      </w:tabs>
      <w:spacing w:after="0" w:line="240" w:lineRule="exact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D28D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1">
    <w:name w:val="Body Text Indent 2"/>
    <w:basedOn w:val="a"/>
    <w:link w:val="22"/>
    <w:rsid w:val="00DD28D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D28D3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D28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D28D3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d">
    <w:name w:val="Hyperlink"/>
    <w:rsid w:val="00DD28D3"/>
    <w:rPr>
      <w:color w:val="0000FF"/>
      <w:u w:val="single"/>
    </w:rPr>
  </w:style>
  <w:style w:type="table" w:styleId="ae">
    <w:name w:val="Table Grid"/>
    <w:basedOn w:val="a1"/>
    <w:rsid w:val="00DD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semiHidden/>
    <w:rsid w:val="00DD28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DD2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нак1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13">
    <w:name w:val="toc 1"/>
    <w:basedOn w:val="a"/>
    <w:next w:val="a"/>
    <w:semiHidden/>
    <w:rsid w:val="00DD28D3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1">
    <w:name w:val="footnote text"/>
    <w:basedOn w:val="a"/>
    <w:link w:val="af2"/>
    <w:semiHidden/>
    <w:rsid w:val="00DD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DD28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DD28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DD28D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Знак1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(Web)"/>
    <w:basedOn w:val="a"/>
    <w:rsid w:val="00DD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D2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harChar">
    <w:name w:val="Знак Знак2 Char Char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 Знак3 Знак"/>
    <w:basedOn w:val="a"/>
    <w:rsid w:val="00DD28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No Spacing"/>
    <w:uiPriority w:val="1"/>
    <w:qFormat/>
    <w:rsid w:val="00DD2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DD28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DD28D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DD28D3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DD28D3"/>
    <w:rPr>
      <w:rFonts w:ascii="Sylfaen" w:hAnsi="Sylfaen" w:cs="Sylfaen"/>
      <w:b/>
      <w:bCs/>
      <w:spacing w:val="10"/>
      <w:sz w:val="26"/>
      <w:szCs w:val="26"/>
    </w:rPr>
  </w:style>
  <w:style w:type="paragraph" w:styleId="af6">
    <w:name w:val="List Paragraph"/>
    <w:basedOn w:val="a"/>
    <w:uiPriority w:val="34"/>
    <w:qFormat/>
    <w:rsid w:val="00DD28D3"/>
    <w:pPr>
      <w:spacing w:after="0" w:line="240" w:lineRule="auto"/>
      <w:ind w:left="720" w:firstLine="425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DD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D2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DD2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8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D28D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pacing w:val="28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D28D3"/>
    <w:pPr>
      <w:keepNext/>
      <w:spacing w:after="0" w:line="240" w:lineRule="auto"/>
      <w:ind w:firstLine="709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D28D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D28D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D28D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8D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28D3"/>
    <w:rPr>
      <w:rFonts w:ascii="Arial" w:eastAsia="Times New Roman" w:hAnsi="Arial" w:cs="Times New Roman"/>
      <w:b/>
      <w:spacing w:val="28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D28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DD28D3"/>
  </w:style>
  <w:style w:type="paragraph" w:customStyle="1" w:styleId="a3">
    <w:name w:val="Знак Знак Знак Знак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footer"/>
    <w:basedOn w:val="a"/>
    <w:link w:val="a5"/>
    <w:rsid w:val="00DD28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DD28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DD28D3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DD28D3"/>
  </w:style>
  <w:style w:type="paragraph" w:styleId="a9">
    <w:name w:val="Body Text Indent"/>
    <w:basedOn w:val="a"/>
    <w:link w:val="aa"/>
    <w:rsid w:val="00DD28D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DD28D3"/>
    <w:pPr>
      <w:tabs>
        <w:tab w:val="left" w:pos="4927"/>
        <w:tab w:val="left" w:pos="9854"/>
      </w:tabs>
      <w:spacing w:after="0" w:line="240" w:lineRule="exact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D28D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1">
    <w:name w:val="Body Text Indent 2"/>
    <w:basedOn w:val="a"/>
    <w:link w:val="22"/>
    <w:rsid w:val="00DD28D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D28D3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D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D28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D28D3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d">
    <w:name w:val="Hyperlink"/>
    <w:rsid w:val="00DD28D3"/>
    <w:rPr>
      <w:color w:val="0000FF"/>
      <w:u w:val="single"/>
    </w:rPr>
  </w:style>
  <w:style w:type="table" w:styleId="ae">
    <w:name w:val="Table Grid"/>
    <w:basedOn w:val="a1"/>
    <w:rsid w:val="00DD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semiHidden/>
    <w:rsid w:val="00DD28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DD2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нак1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13">
    <w:name w:val="toc 1"/>
    <w:basedOn w:val="a"/>
    <w:next w:val="a"/>
    <w:semiHidden/>
    <w:rsid w:val="00DD28D3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1">
    <w:name w:val="footnote text"/>
    <w:basedOn w:val="a"/>
    <w:link w:val="af2"/>
    <w:semiHidden/>
    <w:rsid w:val="00DD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DD28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DD28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DD28D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Знак1 Знак Знак Знак Знак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(Web)"/>
    <w:basedOn w:val="a"/>
    <w:rsid w:val="00DD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D2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harChar">
    <w:name w:val="Знак Знак2 Char Char Знак Знак"/>
    <w:basedOn w:val="a"/>
    <w:rsid w:val="00DD28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 Знак3 Знак"/>
    <w:basedOn w:val="a"/>
    <w:rsid w:val="00DD28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No Spacing"/>
    <w:uiPriority w:val="1"/>
    <w:qFormat/>
    <w:rsid w:val="00DD2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DD28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DD28D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DD28D3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DD28D3"/>
    <w:rPr>
      <w:rFonts w:ascii="Sylfaen" w:hAnsi="Sylfaen" w:cs="Sylfaen"/>
      <w:b/>
      <w:bCs/>
      <w:spacing w:val="10"/>
      <w:sz w:val="26"/>
      <w:szCs w:val="26"/>
    </w:rPr>
  </w:style>
  <w:style w:type="paragraph" w:styleId="af6">
    <w:name w:val="List Paragraph"/>
    <w:basedOn w:val="a"/>
    <w:uiPriority w:val="34"/>
    <w:qFormat/>
    <w:rsid w:val="00DD28D3"/>
    <w:pPr>
      <w:spacing w:after="0" w:line="240" w:lineRule="auto"/>
      <w:ind w:left="720" w:firstLine="425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DD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D2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DD2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4657</Words>
  <Characters>26546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Карацуба</dc:creator>
  <cp:lastModifiedBy>Карацуба</cp:lastModifiedBy>
  <cp:revision>2</cp:revision>
  <cp:lastPrinted>2023-03-23T07:34:00Z</cp:lastPrinted>
  <dcterms:created xsi:type="dcterms:W3CDTF">2023-07-10T09:43:00Z</dcterms:created>
  <dcterms:modified xsi:type="dcterms:W3CDTF">2023-07-10T09:43:00Z</dcterms:modified>
</cp:coreProperties>
</file>